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1BE6" w14:textId="6C07974A" w:rsidR="00493709" w:rsidRDefault="00493709" w:rsidP="00493709">
      <w:pPr>
        <w:spacing w:after="0" w:line="360" w:lineRule="auto"/>
        <w:jc w:val="center"/>
        <w:rPr>
          <w:rStyle w:val="nfasis"/>
          <w:rFonts w:ascii="Times New Roman" w:hAnsi="Times New Roman" w:cs="Times New Roman"/>
          <w:b/>
          <w:bCs/>
          <w:i w:val="0"/>
          <w:iCs w:val="0"/>
          <w:sz w:val="28"/>
          <w:szCs w:val="28"/>
          <w:lang w:val="en-US"/>
        </w:rPr>
      </w:pPr>
      <w:r w:rsidRPr="00493709">
        <w:rPr>
          <w:rStyle w:val="nfasis"/>
          <w:rFonts w:ascii="Times New Roman" w:hAnsi="Times New Roman" w:cs="Times New Roman"/>
          <w:b/>
          <w:bCs/>
          <w:i w:val="0"/>
          <w:iCs w:val="0"/>
          <w:sz w:val="28"/>
          <w:szCs w:val="28"/>
          <w:lang w:val="en-US"/>
        </w:rPr>
        <w:t>COMPUTATIONAL STUDY OF A HOST- GUEST INTERACTION BETWEEN POLYAMINE LIGAN</w:t>
      </w:r>
      <w:r w:rsidR="000B37BA">
        <w:rPr>
          <w:rStyle w:val="nfasis"/>
          <w:rFonts w:ascii="Times New Roman" w:hAnsi="Times New Roman" w:cs="Times New Roman"/>
          <w:b/>
          <w:bCs/>
          <w:i w:val="0"/>
          <w:iCs w:val="0"/>
          <w:sz w:val="28"/>
          <w:szCs w:val="28"/>
          <w:lang w:val="en-US"/>
        </w:rPr>
        <w:t>D</w:t>
      </w:r>
      <w:r w:rsidRPr="00493709">
        <w:rPr>
          <w:rStyle w:val="nfasis"/>
          <w:rFonts w:ascii="Times New Roman" w:hAnsi="Times New Roman" w:cs="Times New Roman"/>
          <w:b/>
          <w:bCs/>
          <w:i w:val="0"/>
          <w:iCs w:val="0"/>
          <w:sz w:val="28"/>
          <w:szCs w:val="28"/>
          <w:lang w:val="en-US"/>
        </w:rPr>
        <w:t>S AND METAL IONS</w:t>
      </w:r>
    </w:p>
    <w:p w14:paraId="77CA054D" w14:textId="6ADC8E4E" w:rsidR="00493709" w:rsidRDefault="00493709" w:rsidP="00493709">
      <w:pPr>
        <w:spacing w:after="0" w:line="360" w:lineRule="auto"/>
        <w:jc w:val="center"/>
        <w:rPr>
          <w:rStyle w:val="nfasis"/>
          <w:rFonts w:ascii="Times New Roman" w:hAnsi="Times New Roman" w:cs="Times New Roman"/>
          <w:b/>
          <w:bCs/>
          <w:i w:val="0"/>
          <w:iCs w:val="0"/>
          <w:sz w:val="28"/>
          <w:szCs w:val="28"/>
          <w:lang w:val="en-US"/>
        </w:rPr>
      </w:pPr>
    </w:p>
    <w:p w14:paraId="46024A17" w14:textId="6BC4D6BE" w:rsidR="007E4FB7" w:rsidRPr="007E4FB7" w:rsidRDefault="007E4FB7" w:rsidP="00290E1B">
      <w:pPr>
        <w:spacing w:after="0" w:line="360" w:lineRule="auto"/>
        <w:jc w:val="right"/>
        <w:rPr>
          <w:rStyle w:val="nfasis"/>
          <w:rFonts w:ascii="Times New Roman" w:hAnsi="Times New Roman" w:cs="Times New Roman"/>
          <w:i w:val="0"/>
          <w:iCs w:val="0"/>
          <w:sz w:val="20"/>
          <w:szCs w:val="20"/>
          <w:lang w:val="en-US"/>
        </w:rPr>
      </w:pPr>
      <w:r w:rsidRPr="007E4FB7">
        <w:rPr>
          <w:rStyle w:val="nfasis"/>
          <w:rFonts w:ascii="Times New Roman" w:hAnsi="Times New Roman" w:cs="Times New Roman"/>
          <w:i w:val="0"/>
          <w:iCs w:val="0"/>
          <w:sz w:val="20"/>
          <w:szCs w:val="20"/>
          <w:lang w:val="en-US"/>
        </w:rPr>
        <w:t>Keywords: Computational Chemistry, Host-Guest</w:t>
      </w:r>
      <w:r w:rsidR="00E856B3">
        <w:rPr>
          <w:rStyle w:val="nfasis"/>
          <w:rFonts w:ascii="Times New Roman" w:hAnsi="Times New Roman" w:cs="Times New Roman"/>
          <w:i w:val="0"/>
          <w:iCs w:val="0"/>
          <w:sz w:val="20"/>
          <w:szCs w:val="20"/>
          <w:lang w:val="en-US"/>
        </w:rPr>
        <w:t xml:space="preserve"> Study</w:t>
      </w:r>
    </w:p>
    <w:p w14:paraId="60E139CF" w14:textId="77777777" w:rsidR="007E4FB7" w:rsidRPr="007E4FB7" w:rsidRDefault="007E4FB7" w:rsidP="007E4FB7">
      <w:pPr>
        <w:spacing w:after="0" w:line="360" w:lineRule="auto"/>
        <w:jc w:val="both"/>
        <w:rPr>
          <w:rStyle w:val="nfasis"/>
          <w:rFonts w:ascii="Times New Roman" w:hAnsi="Times New Roman" w:cs="Times New Roman"/>
          <w:i w:val="0"/>
          <w:iCs w:val="0"/>
          <w:sz w:val="24"/>
          <w:szCs w:val="24"/>
          <w:lang w:val="en-US"/>
        </w:rPr>
      </w:pPr>
    </w:p>
    <w:p w14:paraId="3B7391CA" w14:textId="58A07CCB" w:rsidR="007E4FB7" w:rsidRPr="00E24F3B" w:rsidRDefault="00E24F3B" w:rsidP="007E4FB7">
      <w:pPr>
        <w:spacing w:after="0" w:line="360" w:lineRule="auto"/>
        <w:jc w:val="both"/>
        <w:rPr>
          <w:rStyle w:val="nfasis"/>
          <w:rFonts w:ascii="Times New Roman" w:hAnsi="Times New Roman" w:cs="Times New Roman"/>
          <w:i w:val="0"/>
          <w:iCs w:val="0"/>
          <w:sz w:val="24"/>
          <w:szCs w:val="24"/>
        </w:rPr>
      </w:pPr>
      <w:r w:rsidRPr="00E24F3B">
        <w:rPr>
          <w:rStyle w:val="nfasis"/>
          <w:rFonts w:ascii="Times New Roman" w:hAnsi="Times New Roman" w:cs="Times New Roman"/>
          <w:i w:val="0"/>
          <w:iCs w:val="0"/>
          <w:sz w:val="24"/>
          <w:szCs w:val="24"/>
        </w:rPr>
        <w:t>M.CS</w:t>
      </w:r>
      <w:r w:rsidR="00587106" w:rsidRPr="00E24F3B">
        <w:rPr>
          <w:rStyle w:val="nfasis"/>
          <w:rFonts w:ascii="Times New Roman" w:hAnsi="Times New Roman" w:cs="Times New Roman"/>
          <w:i w:val="0"/>
          <w:iCs w:val="0"/>
          <w:sz w:val="24"/>
          <w:szCs w:val="24"/>
        </w:rPr>
        <w:t>.</w:t>
      </w:r>
      <w:r w:rsidR="007E4FB7" w:rsidRPr="00E24F3B">
        <w:rPr>
          <w:rStyle w:val="nfasis"/>
          <w:rFonts w:ascii="Times New Roman" w:hAnsi="Times New Roman" w:cs="Times New Roman"/>
          <w:i w:val="0"/>
          <w:iCs w:val="0"/>
          <w:sz w:val="24"/>
          <w:szCs w:val="24"/>
        </w:rPr>
        <w:t xml:space="preserve"> Rodrigo Rodolfo </w:t>
      </w:r>
      <w:r w:rsidRPr="00E24F3B">
        <w:rPr>
          <w:rStyle w:val="nfasis"/>
          <w:rFonts w:ascii="Times New Roman" w:hAnsi="Times New Roman" w:cs="Times New Roman"/>
          <w:i w:val="0"/>
          <w:iCs w:val="0"/>
          <w:sz w:val="24"/>
          <w:szCs w:val="24"/>
        </w:rPr>
        <w:t>González</w:t>
      </w:r>
      <w:r w:rsidR="007E4FB7" w:rsidRPr="00E24F3B">
        <w:rPr>
          <w:rStyle w:val="nfasis"/>
          <w:rFonts w:ascii="Times New Roman" w:hAnsi="Times New Roman" w:cs="Times New Roman"/>
          <w:i w:val="0"/>
          <w:iCs w:val="0"/>
          <w:sz w:val="24"/>
          <w:szCs w:val="24"/>
        </w:rPr>
        <w:t xml:space="preserve"> </w:t>
      </w:r>
      <w:r w:rsidRPr="00E24F3B">
        <w:rPr>
          <w:rStyle w:val="nfasis"/>
          <w:rFonts w:ascii="Times New Roman" w:hAnsi="Times New Roman" w:cs="Times New Roman"/>
          <w:i w:val="0"/>
          <w:iCs w:val="0"/>
          <w:sz w:val="24"/>
          <w:szCs w:val="24"/>
        </w:rPr>
        <w:t>Jiménez</w:t>
      </w:r>
    </w:p>
    <w:p w14:paraId="5BACD92F" w14:textId="4DBDA695" w:rsidR="007E4FB7" w:rsidRDefault="00E856B3" w:rsidP="007E4FB7">
      <w:pPr>
        <w:spacing w:after="0" w:line="360" w:lineRule="auto"/>
        <w:jc w:val="both"/>
        <w:rPr>
          <w:rFonts w:ascii="Times New Roman" w:hAnsi="Times New Roman" w:cs="Times New Roman"/>
          <w:sz w:val="24"/>
          <w:szCs w:val="24"/>
          <w:lang w:val="en-US"/>
        </w:rPr>
      </w:pPr>
      <w:r w:rsidRPr="00E856B3">
        <w:rPr>
          <w:rFonts w:ascii="Times New Roman" w:hAnsi="Times New Roman" w:cs="Times New Roman"/>
          <w:sz w:val="24"/>
          <w:szCs w:val="24"/>
          <w:lang w:val="en-US"/>
        </w:rPr>
        <w:t>RRGonzalezJimenez@gmail.com</w:t>
      </w:r>
    </w:p>
    <w:p w14:paraId="05E84156" w14:textId="644F4D99" w:rsidR="00E856B3" w:rsidRPr="007E4FB7" w:rsidRDefault="00E856B3" w:rsidP="007E4FB7">
      <w:pPr>
        <w:spacing w:after="0" w:line="360" w:lineRule="auto"/>
        <w:jc w:val="both"/>
        <w:rPr>
          <w:rStyle w:val="nfasis"/>
          <w:rFonts w:ascii="Times New Roman" w:hAnsi="Times New Roman" w:cs="Times New Roman"/>
          <w:i w:val="0"/>
          <w:iCs w:val="0"/>
          <w:sz w:val="24"/>
          <w:szCs w:val="24"/>
          <w:lang w:val="en-US"/>
        </w:rPr>
      </w:pPr>
      <w:r>
        <w:rPr>
          <w:rFonts w:ascii="Times New Roman" w:hAnsi="Times New Roman" w:cs="Times New Roman"/>
          <w:sz w:val="24"/>
          <w:szCs w:val="24"/>
          <w:lang w:val="en-US"/>
        </w:rPr>
        <w:t>pigoyoyo@hotmail.com</w:t>
      </w:r>
    </w:p>
    <w:p w14:paraId="646389B6" w14:textId="77777777" w:rsidR="007E4FB7" w:rsidRDefault="007E4FB7" w:rsidP="00493709">
      <w:pPr>
        <w:spacing w:after="0" w:line="360" w:lineRule="auto"/>
        <w:jc w:val="both"/>
        <w:rPr>
          <w:rStyle w:val="nfasis"/>
          <w:rFonts w:ascii="Times New Roman" w:hAnsi="Times New Roman" w:cs="Times New Roman"/>
          <w:b/>
          <w:bCs/>
          <w:i w:val="0"/>
          <w:iCs w:val="0"/>
          <w:sz w:val="24"/>
          <w:szCs w:val="24"/>
          <w:lang w:val="en-US"/>
        </w:rPr>
      </w:pPr>
    </w:p>
    <w:p w14:paraId="1AB0414E" w14:textId="521B64AF" w:rsidR="00493709" w:rsidRPr="00493709" w:rsidRDefault="00493709" w:rsidP="00493709">
      <w:pPr>
        <w:spacing w:after="0" w:line="360" w:lineRule="auto"/>
        <w:jc w:val="both"/>
        <w:rPr>
          <w:rStyle w:val="nfasis"/>
          <w:rFonts w:ascii="Times New Roman" w:hAnsi="Times New Roman" w:cs="Times New Roman"/>
          <w:b/>
          <w:bCs/>
          <w:i w:val="0"/>
          <w:iCs w:val="0"/>
          <w:sz w:val="24"/>
          <w:szCs w:val="24"/>
          <w:lang w:val="en-US"/>
        </w:rPr>
      </w:pPr>
      <w:r w:rsidRPr="00493709">
        <w:rPr>
          <w:rStyle w:val="nfasis"/>
          <w:rFonts w:ascii="Times New Roman" w:hAnsi="Times New Roman" w:cs="Times New Roman"/>
          <w:b/>
          <w:bCs/>
          <w:i w:val="0"/>
          <w:iCs w:val="0"/>
          <w:sz w:val="24"/>
          <w:szCs w:val="24"/>
          <w:lang w:val="en-US"/>
        </w:rPr>
        <w:t>A</w:t>
      </w:r>
      <w:r w:rsidR="00E56BC7">
        <w:rPr>
          <w:rStyle w:val="nfasis"/>
          <w:rFonts w:ascii="Times New Roman" w:hAnsi="Times New Roman" w:cs="Times New Roman"/>
          <w:b/>
          <w:bCs/>
          <w:i w:val="0"/>
          <w:iCs w:val="0"/>
          <w:sz w:val="24"/>
          <w:szCs w:val="24"/>
          <w:lang w:val="en-US"/>
        </w:rPr>
        <w:t>BSTRACT</w:t>
      </w:r>
    </w:p>
    <w:p w14:paraId="2EDA8E48" w14:textId="2CF0BBDA" w:rsidR="00493709" w:rsidRDefault="00493709" w:rsidP="00493709">
      <w:pPr>
        <w:spacing w:after="0" w:line="360" w:lineRule="auto"/>
        <w:jc w:val="both"/>
        <w:rPr>
          <w:rStyle w:val="nfasis"/>
          <w:rFonts w:ascii="Times New Roman" w:hAnsi="Times New Roman" w:cs="Times New Roman"/>
          <w:i w:val="0"/>
          <w:iCs w:val="0"/>
          <w:sz w:val="24"/>
          <w:szCs w:val="24"/>
          <w:lang w:val="en-US"/>
        </w:rPr>
      </w:pPr>
      <w:r w:rsidRPr="00493709">
        <w:rPr>
          <w:rStyle w:val="nfasis"/>
          <w:rFonts w:ascii="Times New Roman" w:hAnsi="Times New Roman" w:cs="Times New Roman"/>
          <w:i w:val="0"/>
          <w:iCs w:val="0"/>
          <w:sz w:val="24"/>
          <w:szCs w:val="24"/>
          <w:lang w:val="en-US"/>
        </w:rPr>
        <w:t>The present work shows a computational study of a host-guest interaction between the ligands: Compounds I (2,9-di(2-methylamino-ethyleneamine)-1,10-phenanthroline), Compound II (2,9-di (3 -methylamino-propylamine)-1,10-phenanthroline.) and the metal ions Cu (II) and Zn (II). With the help of a software (Hiperchem 8) Compounds I, II were drawn, the optimal geometries were obtained, and a semi-empirical method (</w:t>
      </w:r>
      <w:proofErr w:type="spellStart"/>
      <w:r w:rsidRPr="00493709">
        <w:rPr>
          <w:rStyle w:val="nfasis"/>
          <w:rFonts w:ascii="Times New Roman" w:hAnsi="Times New Roman" w:cs="Times New Roman"/>
          <w:i w:val="0"/>
          <w:iCs w:val="0"/>
          <w:sz w:val="24"/>
          <w:szCs w:val="24"/>
          <w:lang w:val="en-US"/>
        </w:rPr>
        <w:t>Polak</w:t>
      </w:r>
      <w:proofErr w:type="spellEnd"/>
      <w:r w:rsidRPr="00493709">
        <w:rPr>
          <w:rStyle w:val="nfasis"/>
          <w:rFonts w:ascii="Times New Roman" w:hAnsi="Times New Roman" w:cs="Times New Roman"/>
          <w:i w:val="0"/>
          <w:iCs w:val="0"/>
          <w:sz w:val="24"/>
          <w:szCs w:val="24"/>
          <w:lang w:val="en-US"/>
        </w:rPr>
        <w:t xml:space="preserve"> </w:t>
      </w:r>
      <w:proofErr w:type="spellStart"/>
      <w:r w:rsidRPr="00493709">
        <w:rPr>
          <w:rStyle w:val="nfasis"/>
          <w:rFonts w:ascii="Times New Roman" w:hAnsi="Times New Roman" w:cs="Times New Roman"/>
          <w:i w:val="0"/>
          <w:iCs w:val="0"/>
          <w:sz w:val="24"/>
          <w:szCs w:val="24"/>
          <w:lang w:val="en-US"/>
        </w:rPr>
        <w:t>Ribiere</w:t>
      </w:r>
      <w:proofErr w:type="spellEnd"/>
      <w:r w:rsidRPr="00493709">
        <w:rPr>
          <w:rStyle w:val="nfasis"/>
          <w:rFonts w:ascii="Times New Roman" w:hAnsi="Times New Roman" w:cs="Times New Roman"/>
          <w:i w:val="0"/>
          <w:iCs w:val="0"/>
          <w:sz w:val="24"/>
          <w:szCs w:val="24"/>
          <w:lang w:val="en-US"/>
        </w:rPr>
        <w:t>) was applied. Total Energies of Compounds I, II and binding energies were obtained.</w:t>
      </w:r>
    </w:p>
    <w:p w14:paraId="2A6372C3" w14:textId="44367124" w:rsidR="00E56BC7" w:rsidRDefault="00E56BC7" w:rsidP="00493709">
      <w:pPr>
        <w:spacing w:after="0" w:line="360" w:lineRule="auto"/>
        <w:jc w:val="both"/>
        <w:rPr>
          <w:rStyle w:val="nfasis"/>
          <w:rFonts w:ascii="Times New Roman" w:hAnsi="Times New Roman" w:cs="Times New Roman"/>
          <w:i w:val="0"/>
          <w:iCs w:val="0"/>
          <w:sz w:val="24"/>
          <w:szCs w:val="24"/>
          <w:lang w:val="en-US"/>
        </w:rPr>
      </w:pPr>
    </w:p>
    <w:p w14:paraId="341F3454" w14:textId="77777777" w:rsidR="00E56BC7" w:rsidRPr="00E56BC7" w:rsidRDefault="00E56BC7" w:rsidP="00E56BC7">
      <w:pPr>
        <w:spacing w:after="0" w:line="360" w:lineRule="auto"/>
        <w:jc w:val="both"/>
        <w:rPr>
          <w:rStyle w:val="nfasis"/>
          <w:rFonts w:ascii="Times New Roman" w:hAnsi="Times New Roman" w:cs="Times New Roman"/>
          <w:b/>
          <w:bCs/>
          <w:i w:val="0"/>
          <w:iCs w:val="0"/>
          <w:sz w:val="24"/>
          <w:szCs w:val="24"/>
          <w:lang w:val="en-US"/>
        </w:rPr>
      </w:pPr>
      <w:r w:rsidRPr="00E56BC7">
        <w:rPr>
          <w:rStyle w:val="nfasis"/>
          <w:rFonts w:ascii="Times New Roman" w:hAnsi="Times New Roman" w:cs="Times New Roman"/>
          <w:b/>
          <w:bCs/>
          <w:i w:val="0"/>
          <w:iCs w:val="0"/>
          <w:sz w:val="24"/>
          <w:szCs w:val="24"/>
          <w:lang w:val="en-US"/>
        </w:rPr>
        <w:t>INTRODUCTION</w:t>
      </w:r>
    </w:p>
    <w:p w14:paraId="2C275BD9" w14:textId="2D2537CE" w:rsidR="00E56BC7" w:rsidRPr="00E56BC7" w:rsidRDefault="00E56BC7" w:rsidP="00E56BC7">
      <w:pPr>
        <w:spacing w:after="0" w:line="360" w:lineRule="auto"/>
        <w:jc w:val="both"/>
        <w:rPr>
          <w:rStyle w:val="nfasis"/>
          <w:rFonts w:ascii="Times New Roman" w:hAnsi="Times New Roman" w:cs="Times New Roman"/>
          <w:i w:val="0"/>
          <w:iCs w:val="0"/>
          <w:sz w:val="24"/>
          <w:szCs w:val="24"/>
          <w:lang w:val="en-US"/>
        </w:rPr>
      </w:pPr>
      <w:r w:rsidRPr="00E56BC7">
        <w:rPr>
          <w:rStyle w:val="nfasis"/>
          <w:rFonts w:ascii="Times New Roman" w:hAnsi="Times New Roman" w:cs="Times New Roman"/>
          <w:i w:val="0"/>
          <w:iCs w:val="0"/>
          <w:sz w:val="24"/>
          <w:szCs w:val="24"/>
          <w:lang w:val="en-US"/>
        </w:rPr>
        <w:t xml:space="preserve">In a compound, the attractive force between atoms is called a chemical bond and they are classified depending on their nature, they can give up or share electrons. But there are other types of forces that make use of intermolecular interactions (Van der Waals force, hydrogen bonds, </w:t>
      </w:r>
      <w:r w:rsidRPr="00063335">
        <w:rPr>
          <w:rStyle w:val="nfasis"/>
          <w:rFonts w:ascii="Times New Roman" w:hAnsi="Times New Roman" w:cs="Times New Roman"/>
          <w:i w:val="0"/>
          <w:iCs w:val="0"/>
          <w:sz w:val="24"/>
          <w:szCs w:val="24"/>
        </w:rPr>
        <w:t>π</w:t>
      </w:r>
      <w:r w:rsidRPr="00E56BC7">
        <w:rPr>
          <w:rStyle w:val="nfasis"/>
          <w:rFonts w:ascii="Times New Roman" w:hAnsi="Times New Roman" w:cs="Times New Roman"/>
          <w:i w:val="0"/>
          <w:iCs w:val="0"/>
          <w:sz w:val="24"/>
          <w:szCs w:val="24"/>
          <w:lang w:val="en-US"/>
        </w:rPr>
        <w:t xml:space="preserve"> interactions, ion+-</w:t>
      </w:r>
      <w:r w:rsidRPr="00063335">
        <w:rPr>
          <w:rStyle w:val="nfasis"/>
          <w:rFonts w:ascii="Times New Roman" w:hAnsi="Times New Roman" w:cs="Times New Roman"/>
          <w:i w:val="0"/>
          <w:iCs w:val="0"/>
          <w:sz w:val="24"/>
          <w:szCs w:val="24"/>
        </w:rPr>
        <w:t>π</w:t>
      </w:r>
      <w:r w:rsidRPr="00E56BC7">
        <w:rPr>
          <w:rStyle w:val="nfasis"/>
          <w:rFonts w:ascii="Times New Roman" w:hAnsi="Times New Roman" w:cs="Times New Roman"/>
          <w:i w:val="0"/>
          <w:iCs w:val="0"/>
          <w:sz w:val="24"/>
          <w:szCs w:val="24"/>
          <w:lang w:val="en-US"/>
        </w:rPr>
        <w:t xml:space="preserve"> interactions) (1), these forces are responsible for molecular recognition that gives rise to another field of chemistry </w:t>
      </w:r>
      <w:proofErr w:type="spellStart"/>
      <w:r w:rsidRPr="00E56BC7">
        <w:rPr>
          <w:rStyle w:val="nfasis"/>
          <w:rFonts w:ascii="Times New Roman" w:hAnsi="Times New Roman" w:cs="Times New Roman"/>
          <w:i w:val="0"/>
          <w:iCs w:val="0"/>
          <w:sz w:val="24"/>
          <w:szCs w:val="24"/>
          <w:lang w:val="en-US"/>
        </w:rPr>
        <w:t>called</w:t>
      </w:r>
      <w:r w:rsidRPr="00E56BC7">
        <w:rPr>
          <w:rStyle w:val="nfasis"/>
          <w:rFonts w:ascii="Times New Roman" w:hAnsi="Times New Roman" w:cs="Times New Roman"/>
          <w:sz w:val="24"/>
          <w:szCs w:val="24"/>
          <w:lang w:val="en-US"/>
        </w:rPr>
        <w:t>supramolecular</w:t>
      </w:r>
      <w:proofErr w:type="spellEnd"/>
      <w:r w:rsidRPr="00E56BC7">
        <w:rPr>
          <w:rStyle w:val="nfasis"/>
          <w:rFonts w:ascii="Times New Roman" w:hAnsi="Times New Roman" w:cs="Times New Roman"/>
          <w:sz w:val="24"/>
          <w:szCs w:val="24"/>
          <w:lang w:val="en-US"/>
        </w:rPr>
        <w:t>. The concept of supramolecular chemistry was introduced in 1978 by Lehn (2), where chemical species remain organized through non-covalent interactions, its field of action was extended to the identification of molecular recognition and the study of intermolecular interactions with the participation of organic and inorganic species (3) In this way the chemistry of molecular recognition became the essential part of “host-guest” chemistry</w:t>
      </w:r>
      <w:r w:rsidRPr="00E56BC7">
        <w:rPr>
          <w:rStyle w:val="nfasis"/>
          <w:rFonts w:ascii="Times New Roman" w:hAnsi="Times New Roman" w:cs="Times New Roman"/>
          <w:i w:val="0"/>
          <w:iCs w:val="0"/>
          <w:sz w:val="24"/>
          <w:szCs w:val="24"/>
          <w:highlight w:val="lightGray"/>
          <w:vertAlign w:val="superscript"/>
          <w:lang w:val="en-US"/>
        </w:rPr>
        <w:t>(4)</w:t>
      </w:r>
      <w:r w:rsidRPr="00E56BC7">
        <w:rPr>
          <w:rStyle w:val="nfasis"/>
          <w:rFonts w:ascii="Times New Roman" w:hAnsi="Times New Roman" w:cs="Times New Roman"/>
          <w:i w:val="0"/>
          <w:iCs w:val="0"/>
          <w:sz w:val="24"/>
          <w:szCs w:val="24"/>
          <w:lang w:val="en-US"/>
        </w:rPr>
        <w:t xml:space="preserve">. Supramolecular species are characterized by the spatial arrangement of their components, architecture and by the nature of intermolecular bonds, which vary in strength, direction and angles to obtain interactions in various positions, there must be characteristics in terms of their shape, size , </w:t>
      </w:r>
      <w:r w:rsidRPr="00E56BC7">
        <w:rPr>
          <w:rStyle w:val="nfasis"/>
          <w:rFonts w:ascii="Times New Roman" w:hAnsi="Times New Roman" w:cs="Times New Roman"/>
          <w:i w:val="0"/>
          <w:iCs w:val="0"/>
          <w:sz w:val="24"/>
          <w:szCs w:val="24"/>
          <w:lang w:val="en-US"/>
        </w:rPr>
        <w:lastRenderedPageBreak/>
        <w:t xml:space="preserve">interaction sites, bond strength and affinity (5). These interactions provide the specificity and stability of the host-guest association. In general, macrocyclic structures meet these requirements, they are suitable for the construction of molecules that contain the cavities or cracks that provide the appropriate structure for the arrangement of binding sites, reactive groups and binding species. Among the best known macrocyclic </w:t>
      </w:r>
      <w:r w:rsidR="000172E5" w:rsidRPr="00E56BC7">
        <w:rPr>
          <w:rStyle w:val="nfasis"/>
          <w:rFonts w:ascii="Times New Roman" w:hAnsi="Times New Roman" w:cs="Times New Roman"/>
          <w:i w:val="0"/>
          <w:iCs w:val="0"/>
          <w:sz w:val="24"/>
          <w:szCs w:val="24"/>
          <w:lang w:val="en-US"/>
        </w:rPr>
        <w:t>receptors,</w:t>
      </w:r>
      <w:r w:rsidRPr="00E56BC7">
        <w:rPr>
          <w:rStyle w:val="nfasis"/>
          <w:rFonts w:ascii="Times New Roman" w:hAnsi="Times New Roman" w:cs="Times New Roman"/>
          <w:i w:val="0"/>
          <w:iCs w:val="0"/>
          <w:sz w:val="24"/>
          <w:szCs w:val="24"/>
          <w:lang w:val="en-US"/>
        </w:rPr>
        <w:t xml:space="preserve"> we have the </w:t>
      </w:r>
      <w:proofErr w:type="spellStart"/>
      <w:r w:rsidRPr="00E56BC7">
        <w:rPr>
          <w:rStyle w:val="nfasis"/>
          <w:rFonts w:ascii="Times New Roman" w:hAnsi="Times New Roman" w:cs="Times New Roman"/>
          <w:i w:val="0"/>
          <w:iCs w:val="0"/>
          <w:sz w:val="24"/>
          <w:szCs w:val="24"/>
          <w:lang w:val="en-US"/>
        </w:rPr>
        <w:t>coronandos</w:t>
      </w:r>
      <w:proofErr w:type="spellEnd"/>
      <w:r w:rsidRPr="00E56BC7">
        <w:rPr>
          <w:rStyle w:val="nfasis"/>
          <w:rFonts w:ascii="Times New Roman" w:hAnsi="Times New Roman" w:cs="Times New Roman"/>
          <w:i w:val="0"/>
          <w:iCs w:val="0"/>
          <w:sz w:val="24"/>
          <w:szCs w:val="24"/>
          <w:lang w:val="en-US"/>
        </w:rPr>
        <w:t xml:space="preserve">, </w:t>
      </w:r>
      <w:proofErr w:type="spellStart"/>
      <w:r w:rsidRPr="00E56BC7">
        <w:rPr>
          <w:rStyle w:val="nfasis"/>
          <w:rFonts w:ascii="Times New Roman" w:hAnsi="Times New Roman" w:cs="Times New Roman"/>
          <w:i w:val="0"/>
          <w:iCs w:val="0"/>
          <w:sz w:val="24"/>
          <w:szCs w:val="24"/>
          <w:lang w:val="en-US"/>
        </w:rPr>
        <w:t>sferandos</w:t>
      </w:r>
      <w:proofErr w:type="spellEnd"/>
      <w:r w:rsidRPr="00E56BC7">
        <w:rPr>
          <w:rStyle w:val="nfasis"/>
          <w:rFonts w:ascii="Times New Roman" w:hAnsi="Times New Roman" w:cs="Times New Roman"/>
          <w:i w:val="0"/>
          <w:iCs w:val="0"/>
          <w:sz w:val="24"/>
          <w:szCs w:val="24"/>
          <w:lang w:val="en-US"/>
        </w:rPr>
        <w:t xml:space="preserve">, </w:t>
      </w:r>
      <w:proofErr w:type="spellStart"/>
      <w:r w:rsidRPr="00E56BC7">
        <w:rPr>
          <w:rStyle w:val="nfasis"/>
          <w:rFonts w:ascii="Times New Roman" w:hAnsi="Times New Roman" w:cs="Times New Roman"/>
          <w:i w:val="0"/>
          <w:iCs w:val="0"/>
          <w:sz w:val="24"/>
          <w:szCs w:val="24"/>
          <w:lang w:val="en-US"/>
        </w:rPr>
        <w:t>clatrochelates</w:t>
      </w:r>
      <w:proofErr w:type="spellEnd"/>
      <w:r w:rsidRPr="00E56BC7">
        <w:rPr>
          <w:rStyle w:val="nfasis"/>
          <w:rFonts w:ascii="Times New Roman" w:hAnsi="Times New Roman" w:cs="Times New Roman"/>
          <w:i w:val="0"/>
          <w:iCs w:val="0"/>
          <w:sz w:val="24"/>
          <w:szCs w:val="24"/>
          <w:lang w:val="en-US"/>
        </w:rPr>
        <w:t>,</w:t>
      </w:r>
    </w:p>
    <w:p w14:paraId="7CFB6BCB" w14:textId="77777777" w:rsidR="00E56BC7" w:rsidRPr="00E56BC7" w:rsidRDefault="00E56BC7" w:rsidP="00E56BC7">
      <w:pPr>
        <w:spacing w:after="0" w:line="360" w:lineRule="auto"/>
        <w:jc w:val="both"/>
        <w:rPr>
          <w:rStyle w:val="nfasis"/>
          <w:rFonts w:ascii="Times New Roman" w:hAnsi="Times New Roman" w:cs="Times New Roman"/>
          <w:i w:val="0"/>
          <w:iCs w:val="0"/>
          <w:sz w:val="24"/>
          <w:szCs w:val="24"/>
          <w:lang w:val="en-US"/>
        </w:rPr>
      </w:pPr>
      <w:r w:rsidRPr="00E56BC7">
        <w:rPr>
          <w:rStyle w:val="nfasis"/>
          <w:rFonts w:ascii="Times New Roman" w:hAnsi="Times New Roman" w:cs="Times New Roman"/>
          <w:i w:val="0"/>
          <w:iCs w:val="0"/>
          <w:sz w:val="24"/>
          <w:szCs w:val="24"/>
          <w:lang w:val="en-US"/>
        </w:rPr>
        <w:t xml:space="preserve">Similarly, scientists have incorporated aromatic units into polyamine molecules capable of generating enough space to incorporate metal ions and preserve their coordinating properties, </w:t>
      </w:r>
      <w:proofErr w:type="spellStart"/>
      <w:r w:rsidRPr="00E56BC7">
        <w:rPr>
          <w:rStyle w:val="nfasis"/>
          <w:rFonts w:ascii="Times New Roman" w:hAnsi="Times New Roman" w:cs="Times New Roman"/>
          <w:i w:val="0"/>
          <w:iCs w:val="0"/>
          <w:sz w:val="24"/>
          <w:szCs w:val="24"/>
          <w:lang w:val="en-US"/>
        </w:rPr>
        <w:t>eg</w:t>
      </w:r>
      <w:proofErr w:type="spellEnd"/>
      <w:r w:rsidRPr="00E56BC7">
        <w:rPr>
          <w:rStyle w:val="nfasis"/>
          <w:rFonts w:ascii="Times New Roman" w:hAnsi="Times New Roman" w:cs="Times New Roman"/>
          <w:i w:val="0"/>
          <w:iCs w:val="0"/>
          <w:sz w:val="24"/>
          <w:szCs w:val="24"/>
          <w:lang w:val="en-US"/>
        </w:rPr>
        <w:t xml:space="preserve"> 1,10-phenanthroline. This rigid unit provides aromatic </w:t>
      </w:r>
      <w:proofErr w:type="spellStart"/>
      <w:r w:rsidRPr="00E56BC7">
        <w:rPr>
          <w:rStyle w:val="nfasis"/>
          <w:rFonts w:ascii="Times New Roman" w:hAnsi="Times New Roman" w:cs="Times New Roman"/>
          <w:i w:val="0"/>
          <w:iCs w:val="0"/>
          <w:sz w:val="24"/>
          <w:szCs w:val="24"/>
          <w:lang w:val="en-US"/>
        </w:rPr>
        <w:t>nitrogens</w:t>
      </w:r>
      <w:proofErr w:type="spellEnd"/>
      <w:r w:rsidRPr="00E56BC7">
        <w:rPr>
          <w:rStyle w:val="nfasis"/>
          <w:rFonts w:ascii="Times New Roman" w:hAnsi="Times New Roman" w:cs="Times New Roman"/>
          <w:i w:val="0"/>
          <w:iCs w:val="0"/>
          <w:sz w:val="24"/>
          <w:szCs w:val="24"/>
          <w:lang w:val="en-US"/>
        </w:rPr>
        <w:t>, directed in such a way that they act cooperatively in bonding with a metal ion; providing photophysical and photochemical characteristics to the compounds.(10) Hence, a computational theoretical study was made with similar chemical structures such as Compounds I (2,9-di(2-methylamino-ethyleneamine)-1,10-phenanthroline ) and II (2,9-di (3-methylamino-propylamine)-1,10-phenanthroline.), simulating its interaction with the metal ions Cu (II) and Zn (II). With the help of a software in computational chemistry (10) that is based on laws of classical and quantum physics where complex equations such as Schrodinger's are solved. The computer programs contain a basic set of tools such as Structure Optimization, Ab initio, Density Functional Method, Semiempirical methods (11), allowing a practical solution to this equation and moderating different types of molecular interaction such as the one proposed.</w:t>
      </w:r>
    </w:p>
    <w:p w14:paraId="779F44CC" w14:textId="77777777" w:rsidR="00E56BC7" w:rsidRDefault="00E56BC7" w:rsidP="00493709">
      <w:pPr>
        <w:spacing w:after="0" w:line="360" w:lineRule="auto"/>
        <w:jc w:val="both"/>
        <w:rPr>
          <w:rStyle w:val="nfasis"/>
          <w:rFonts w:ascii="Times New Roman" w:hAnsi="Times New Roman" w:cs="Times New Roman"/>
          <w:i w:val="0"/>
          <w:iCs w:val="0"/>
          <w:sz w:val="24"/>
          <w:szCs w:val="24"/>
          <w:lang w:val="en-US"/>
        </w:rPr>
      </w:pPr>
    </w:p>
    <w:p w14:paraId="283099C3" w14:textId="77777777" w:rsidR="00290E1B" w:rsidRPr="00290E1B" w:rsidRDefault="00290E1B" w:rsidP="00290E1B">
      <w:pPr>
        <w:spacing w:after="0" w:line="360" w:lineRule="auto"/>
        <w:rPr>
          <w:rStyle w:val="nfasis"/>
          <w:rFonts w:ascii="Times New Roman" w:hAnsi="Times New Roman" w:cs="Times New Roman"/>
          <w:b/>
          <w:bCs/>
          <w:i w:val="0"/>
          <w:iCs w:val="0"/>
          <w:sz w:val="24"/>
          <w:szCs w:val="24"/>
          <w:lang w:val="en-US"/>
        </w:rPr>
      </w:pPr>
      <w:r w:rsidRPr="00290E1B">
        <w:rPr>
          <w:rStyle w:val="nfasis"/>
          <w:rFonts w:ascii="Times New Roman" w:hAnsi="Times New Roman" w:cs="Times New Roman"/>
          <w:b/>
          <w:bCs/>
          <w:i w:val="0"/>
          <w:iCs w:val="0"/>
          <w:sz w:val="24"/>
          <w:szCs w:val="24"/>
          <w:lang w:val="en-US"/>
        </w:rPr>
        <w:t>METHODOLOGY</w:t>
      </w:r>
    </w:p>
    <w:p w14:paraId="6B87A7AD" w14:textId="77777777" w:rsidR="00290E1B" w:rsidRPr="00290E1B" w:rsidRDefault="00290E1B" w:rsidP="00290E1B">
      <w:pPr>
        <w:spacing w:after="0" w:line="360" w:lineRule="auto"/>
        <w:jc w:val="both"/>
        <w:rPr>
          <w:rStyle w:val="nfasis"/>
          <w:rFonts w:ascii="Times New Roman" w:hAnsi="Times New Roman" w:cs="Times New Roman"/>
          <w:i w:val="0"/>
          <w:iCs w:val="0"/>
          <w:sz w:val="24"/>
          <w:szCs w:val="24"/>
          <w:lang w:val="en-US"/>
        </w:rPr>
      </w:pPr>
      <w:r w:rsidRPr="00063335">
        <w:rPr>
          <w:rStyle w:val="nfasis"/>
          <w:rFonts w:ascii="Times New Roman" w:hAnsi="Times New Roman" w:cs="Times New Roman"/>
          <w:i w:val="0"/>
          <w:iCs w:val="0"/>
          <w:noProof/>
          <w:sz w:val="24"/>
          <w:szCs w:val="24"/>
        </w:rPr>
        <w:drawing>
          <wp:anchor distT="0" distB="0" distL="114300" distR="114300" simplePos="0" relativeHeight="251659264" behindDoc="1" locked="0" layoutInCell="1" allowOverlap="1" wp14:anchorId="1D6904B4" wp14:editId="60E635D8">
            <wp:simplePos x="0" y="0"/>
            <wp:positionH relativeFrom="column">
              <wp:posOffset>3045460</wp:posOffset>
            </wp:positionH>
            <wp:positionV relativeFrom="paragraph">
              <wp:posOffset>159385</wp:posOffset>
            </wp:positionV>
            <wp:extent cx="1671320" cy="1568450"/>
            <wp:effectExtent l="0" t="0" r="508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132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E1B">
        <w:rPr>
          <w:rStyle w:val="nfasis"/>
          <w:rFonts w:ascii="Times New Roman" w:hAnsi="Times New Roman" w:cs="Times New Roman"/>
          <w:i w:val="0"/>
          <w:iCs w:val="0"/>
          <w:sz w:val="24"/>
          <w:szCs w:val="24"/>
          <w:lang w:val="en-US"/>
        </w:rPr>
        <w:t>With the help of software (Hiperchem 8) Compounds I and II were drawn</w:t>
      </w:r>
    </w:p>
    <w:p w14:paraId="4E388FE2" w14:textId="77777777" w:rsidR="00290E1B" w:rsidRPr="00290E1B" w:rsidRDefault="00290E1B" w:rsidP="00290E1B">
      <w:pPr>
        <w:spacing w:after="0" w:line="360" w:lineRule="auto"/>
        <w:jc w:val="both"/>
        <w:rPr>
          <w:rStyle w:val="nfasis"/>
          <w:rFonts w:ascii="Times New Roman" w:hAnsi="Times New Roman" w:cs="Times New Roman"/>
          <w:i w:val="0"/>
          <w:iCs w:val="0"/>
          <w:sz w:val="24"/>
          <w:szCs w:val="24"/>
          <w:lang w:val="en-US"/>
        </w:rPr>
      </w:pPr>
      <w:r w:rsidRPr="00063335">
        <w:rPr>
          <w:rStyle w:val="nfasis"/>
          <w:rFonts w:ascii="Times New Roman" w:hAnsi="Times New Roman" w:cs="Times New Roman"/>
          <w:i w:val="0"/>
          <w:iCs w:val="0"/>
          <w:noProof/>
          <w:sz w:val="24"/>
          <w:szCs w:val="24"/>
        </w:rPr>
        <w:drawing>
          <wp:anchor distT="0" distB="0" distL="114300" distR="114300" simplePos="0" relativeHeight="251660288" behindDoc="1" locked="0" layoutInCell="1" allowOverlap="1" wp14:anchorId="7AAC921B" wp14:editId="496E1290">
            <wp:simplePos x="0" y="0"/>
            <wp:positionH relativeFrom="column">
              <wp:posOffset>823595</wp:posOffset>
            </wp:positionH>
            <wp:positionV relativeFrom="paragraph">
              <wp:posOffset>1270</wp:posOffset>
            </wp:positionV>
            <wp:extent cx="1456108" cy="1098645"/>
            <wp:effectExtent l="0" t="0" r="0" b="635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108" cy="1098645"/>
                    </a:xfrm>
                    <a:prstGeom prst="rect">
                      <a:avLst/>
                    </a:prstGeom>
                    <a:noFill/>
                    <a:ln>
                      <a:noFill/>
                    </a:ln>
                  </pic:spPr>
                </pic:pic>
              </a:graphicData>
            </a:graphic>
          </wp:anchor>
        </w:drawing>
      </w:r>
    </w:p>
    <w:p w14:paraId="6AF4AAA3" w14:textId="77777777" w:rsidR="00290E1B" w:rsidRPr="00290E1B" w:rsidRDefault="00290E1B" w:rsidP="00290E1B">
      <w:pPr>
        <w:spacing w:line="360" w:lineRule="auto"/>
        <w:jc w:val="both"/>
        <w:rPr>
          <w:rStyle w:val="nfasis"/>
          <w:rFonts w:ascii="Times New Roman" w:hAnsi="Times New Roman" w:cs="Times New Roman"/>
          <w:i w:val="0"/>
          <w:iCs w:val="0"/>
          <w:sz w:val="24"/>
          <w:szCs w:val="24"/>
          <w:lang w:val="en-US"/>
        </w:rPr>
      </w:pPr>
    </w:p>
    <w:p w14:paraId="474331BD" w14:textId="77777777" w:rsidR="00290E1B" w:rsidRPr="00290E1B" w:rsidRDefault="00290E1B" w:rsidP="00290E1B">
      <w:pPr>
        <w:spacing w:line="360" w:lineRule="auto"/>
        <w:jc w:val="both"/>
        <w:rPr>
          <w:rStyle w:val="nfasis"/>
          <w:rFonts w:ascii="Times New Roman" w:hAnsi="Times New Roman" w:cs="Times New Roman"/>
          <w:i w:val="0"/>
          <w:iCs w:val="0"/>
          <w:sz w:val="24"/>
          <w:szCs w:val="24"/>
          <w:lang w:val="en-US"/>
        </w:rPr>
      </w:pPr>
    </w:p>
    <w:p w14:paraId="77D809AE" w14:textId="77777777" w:rsidR="00290E1B" w:rsidRPr="00290E1B" w:rsidRDefault="00290E1B" w:rsidP="00290E1B">
      <w:pPr>
        <w:spacing w:line="360" w:lineRule="auto"/>
        <w:jc w:val="both"/>
        <w:rPr>
          <w:rStyle w:val="nfasis"/>
          <w:rFonts w:ascii="Times New Roman" w:hAnsi="Times New Roman" w:cs="Times New Roman"/>
          <w:i w:val="0"/>
          <w:iCs w:val="0"/>
          <w:sz w:val="24"/>
          <w:szCs w:val="24"/>
          <w:lang w:val="en-US"/>
        </w:rPr>
      </w:pPr>
    </w:p>
    <w:p w14:paraId="35F8593D" w14:textId="77777777" w:rsidR="00290E1B" w:rsidRPr="00290E1B" w:rsidRDefault="00290E1B" w:rsidP="00290E1B">
      <w:pPr>
        <w:spacing w:after="0" w:line="360" w:lineRule="auto"/>
        <w:jc w:val="center"/>
        <w:rPr>
          <w:rStyle w:val="nfasis"/>
          <w:rFonts w:ascii="Times New Roman" w:hAnsi="Times New Roman" w:cs="Times New Roman"/>
          <w:i w:val="0"/>
          <w:iCs w:val="0"/>
          <w:sz w:val="20"/>
          <w:szCs w:val="20"/>
          <w:lang w:val="en-US"/>
        </w:rPr>
      </w:pPr>
      <w:r w:rsidRPr="00290E1B">
        <w:rPr>
          <w:rStyle w:val="nfasis"/>
          <w:rFonts w:ascii="Times New Roman" w:hAnsi="Times New Roman" w:cs="Times New Roman"/>
          <w:i w:val="0"/>
          <w:iCs w:val="0"/>
          <w:sz w:val="20"/>
          <w:szCs w:val="20"/>
          <w:lang w:val="en-US"/>
        </w:rPr>
        <w:t>Compounds I (2,9-di(2-methylamino-ethylenamine)-1,10-phenanthroline), Compound II (2,9-di(3-methylamino-propylamine)-1,10-phenanthroline.) [13].</w:t>
      </w:r>
    </w:p>
    <w:p w14:paraId="13844AE9" w14:textId="77777777" w:rsidR="00290E1B" w:rsidRPr="00290E1B" w:rsidRDefault="00290E1B" w:rsidP="00290E1B">
      <w:pPr>
        <w:spacing w:after="0" w:line="360" w:lineRule="auto"/>
        <w:jc w:val="center"/>
        <w:rPr>
          <w:rStyle w:val="nfasis"/>
          <w:rFonts w:ascii="Times New Roman" w:hAnsi="Times New Roman" w:cs="Times New Roman"/>
          <w:i w:val="0"/>
          <w:iCs w:val="0"/>
          <w:sz w:val="20"/>
          <w:szCs w:val="20"/>
          <w:lang w:val="en-US"/>
        </w:rPr>
      </w:pPr>
    </w:p>
    <w:p w14:paraId="553A86A3" w14:textId="77777777" w:rsidR="00290E1B" w:rsidRPr="00290E1B" w:rsidRDefault="00290E1B" w:rsidP="00290E1B">
      <w:pPr>
        <w:spacing w:after="0" w:line="360" w:lineRule="auto"/>
        <w:jc w:val="both"/>
        <w:rPr>
          <w:rStyle w:val="nfasis"/>
          <w:rFonts w:ascii="Times New Roman" w:hAnsi="Times New Roman" w:cs="Times New Roman"/>
          <w:i w:val="0"/>
          <w:iCs w:val="0"/>
          <w:sz w:val="24"/>
          <w:szCs w:val="24"/>
          <w:lang w:val="en-US"/>
        </w:rPr>
      </w:pPr>
      <w:r w:rsidRPr="00290E1B">
        <w:rPr>
          <w:rStyle w:val="nfasis"/>
          <w:rFonts w:ascii="Times New Roman" w:hAnsi="Times New Roman" w:cs="Times New Roman"/>
          <w:i w:val="0"/>
          <w:iCs w:val="0"/>
          <w:sz w:val="24"/>
          <w:szCs w:val="24"/>
          <w:lang w:val="en-US"/>
        </w:rPr>
        <w:lastRenderedPageBreak/>
        <w:t xml:space="preserve">and obtained the optimal geometries. A log was generated and a semi-empirical method was applied to obtain the value of the total energy of each compound, this was the starting point for the host-guest interactions. The metal ion (Cu (II) and/or Zn (II)) that was bonded to the 2 </w:t>
      </w:r>
      <w:proofErr w:type="spellStart"/>
      <w:r w:rsidRPr="00290E1B">
        <w:rPr>
          <w:rStyle w:val="nfasis"/>
          <w:rFonts w:ascii="Times New Roman" w:hAnsi="Times New Roman" w:cs="Times New Roman"/>
          <w:i w:val="0"/>
          <w:iCs w:val="0"/>
          <w:sz w:val="24"/>
          <w:szCs w:val="24"/>
          <w:lang w:val="en-US"/>
        </w:rPr>
        <w:t>nitrogens</w:t>
      </w:r>
      <w:proofErr w:type="spellEnd"/>
      <w:r w:rsidRPr="00290E1B">
        <w:rPr>
          <w:rStyle w:val="nfasis"/>
          <w:rFonts w:ascii="Times New Roman" w:hAnsi="Times New Roman" w:cs="Times New Roman"/>
          <w:i w:val="0"/>
          <w:iCs w:val="0"/>
          <w:sz w:val="24"/>
          <w:szCs w:val="24"/>
          <w:lang w:val="en-US"/>
        </w:rPr>
        <w:t xml:space="preserve"> of the heteroaromatic group was drawn, a new log was generated applying a semi-empirical method, </w:t>
      </w:r>
      <w:proofErr w:type="spellStart"/>
      <w:r w:rsidRPr="00290E1B">
        <w:rPr>
          <w:rStyle w:val="nfasis"/>
          <w:rFonts w:ascii="Times New Roman" w:hAnsi="Times New Roman" w:cs="Times New Roman"/>
          <w:i w:val="0"/>
          <w:iCs w:val="0"/>
          <w:sz w:val="24"/>
          <w:szCs w:val="24"/>
          <w:lang w:val="en-US"/>
        </w:rPr>
        <w:t>Polak</w:t>
      </w:r>
      <w:proofErr w:type="spellEnd"/>
      <w:r w:rsidRPr="00290E1B">
        <w:rPr>
          <w:rStyle w:val="nfasis"/>
          <w:rFonts w:ascii="Times New Roman" w:hAnsi="Times New Roman" w:cs="Times New Roman"/>
          <w:i w:val="0"/>
          <w:iCs w:val="0"/>
          <w:sz w:val="24"/>
          <w:szCs w:val="24"/>
          <w:lang w:val="en-US"/>
        </w:rPr>
        <w:t xml:space="preserve"> </w:t>
      </w:r>
      <w:proofErr w:type="spellStart"/>
      <w:r w:rsidRPr="00290E1B">
        <w:rPr>
          <w:rStyle w:val="nfasis"/>
          <w:rFonts w:ascii="Times New Roman" w:hAnsi="Times New Roman" w:cs="Times New Roman"/>
          <w:i w:val="0"/>
          <w:iCs w:val="0"/>
          <w:sz w:val="24"/>
          <w:szCs w:val="24"/>
          <w:lang w:val="en-US"/>
        </w:rPr>
        <w:t>Ribiere</w:t>
      </w:r>
      <w:proofErr w:type="spellEnd"/>
      <w:r w:rsidRPr="00290E1B">
        <w:rPr>
          <w:rStyle w:val="nfasis"/>
          <w:rFonts w:ascii="Times New Roman" w:hAnsi="Times New Roman" w:cs="Times New Roman"/>
          <w:i w:val="0"/>
          <w:iCs w:val="0"/>
          <w:sz w:val="24"/>
          <w:szCs w:val="24"/>
          <w:lang w:val="en-US"/>
        </w:rPr>
        <w:t>, PM3. We want to know the optimal geometries and energies all generated from the interaction of each binding site (</w:t>
      </w:r>
      <w:proofErr w:type="spellStart"/>
      <w:r w:rsidRPr="00290E1B">
        <w:rPr>
          <w:rStyle w:val="nfasis"/>
          <w:rFonts w:ascii="Times New Roman" w:hAnsi="Times New Roman" w:cs="Times New Roman"/>
          <w:i w:val="0"/>
          <w:iCs w:val="0"/>
          <w:sz w:val="24"/>
          <w:szCs w:val="24"/>
          <w:lang w:val="en-US"/>
        </w:rPr>
        <w:t>nitrogens</w:t>
      </w:r>
      <w:proofErr w:type="spellEnd"/>
      <w:r w:rsidRPr="00290E1B">
        <w:rPr>
          <w:rStyle w:val="nfasis"/>
          <w:rFonts w:ascii="Times New Roman" w:hAnsi="Times New Roman" w:cs="Times New Roman"/>
          <w:i w:val="0"/>
          <w:iCs w:val="0"/>
          <w:sz w:val="24"/>
          <w:szCs w:val="24"/>
          <w:lang w:val="en-US"/>
        </w:rPr>
        <w:t xml:space="preserve">) with the metal ion, so it was necessary to repeat the calculation described, but interacting with 3, 4, 5 and 6 </w:t>
      </w:r>
      <w:proofErr w:type="spellStart"/>
      <w:r w:rsidRPr="00290E1B">
        <w:rPr>
          <w:rStyle w:val="nfasis"/>
          <w:rFonts w:ascii="Times New Roman" w:hAnsi="Times New Roman" w:cs="Times New Roman"/>
          <w:i w:val="0"/>
          <w:iCs w:val="0"/>
          <w:sz w:val="24"/>
          <w:szCs w:val="24"/>
          <w:lang w:val="en-US"/>
        </w:rPr>
        <w:t>nitrogens</w:t>
      </w:r>
      <w:proofErr w:type="spellEnd"/>
      <w:r w:rsidRPr="00290E1B">
        <w:rPr>
          <w:rStyle w:val="nfasis"/>
          <w:rFonts w:ascii="Times New Roman" w:hAnsi="Times New Roman" w:cs="Times New Roman"/>
          <w:i w:val="0"/>
          <w:iCs w:val="0"/>
          <w:sz w:val="24"/>
          <w:szCs w:val="24"/>
          <w:lang w:val="en-US"/>
        </w:rPr>
        <w:t xml:space="preserve"> belonging to the chains polyamines.</w:t>
      </w:r>
    </w:p>
    <w:p w14:paraId="47CEF9FE" w14:textId="77777777" w:rsidR="00F656D2" w:rsidRDefault="00F656D2" w:rsidP="00F656D2">
      <w:pPr>
        <w:pStyle w:val="Standarduser"/>
        <w:spacing w:after="0" w:line="360" w:lineRule="auto"/>
        <w:rPr>
          <w:rStyle w:val="nfasis"/>
          <w:rFonts w:ascii="Times New Roman" w:hAnsi="Times New Roman" w:cs="Times New Roman"/>
          <w:b/>
          <w:bCs/>
          <w:i w:val="0"/>
          <w:iCs w:val="0"/>
          <w:sz w:val="24"/>
          <w:szCs w:val="24"/>
          <w:lang w:val="en-US"/>
        </w:rPr>
      </w:pPr>
    </w:p>
    <w:p w14:paraId="7C8D1B68" w14:textId="33E73452" w:rsidR="00F656D2" w:rsidRPr="00F656D2" w:rsidRDefault="00F656D2" w:rsidP="00F656D2">
      <w:pPr>
        <w:pStyle w:val="Standarduser"/>
        <w:spacing w:after="0" w:line="360" w:lineRule="auto"/>
        <w:rPr>
          <w:rStyle w:val="nfasis"/>
          <w:rFonts w:ascii="Times New Roman" w:hAnsi="Times New Roman" w:cs="Times New Roman"/>
          <w:b/>
          <w:bCs/>
          <w:i w:val="0"/>
          <w:iCs w:val="0"/>
          <w:sz w:val="24"/>
          <w:szCs w:val="24"/>
          <w:lang w:val="en-US"/>
        </w:rPr>
      </w:pPr>
      <w:r w:rsidRPr="00F656D2">
        <w:rPr>
          <w:rStyle w:val="nfasis"/>
          <w:rFonts w:ascii="Times New Roman" w:hAnsi="Times New Roman" w:cs="Times New Roman"/>
          <w:b/>
          <w:bCs/>
          <w:i w:val="0"/>
          <w:iCs w:val="0"/>
          <w:sz w:val="24"/>
          <w:szCs w:val="24"/>
          <w:lang w:val="en-US"/>
        </w:rPr>
        <w:t>RESULTS</w:t>
      </w:r>
    </w:p>
    <w:p w14:paraId="4C615D6A" w14:textId="3184872E" w:rsidR="00F656D2" w:rsidRPr="00F656D2" w:rsidRDefault="00F656D2" w:rsidP="00F656D2">
      <w:pPr>
        <w:pStyle w:val="Standarduser"/>
        <w:spacing w:after="0" w:line="360" w:lineRule="auto"/>
        <w:jc w:val="both"/>
        <w:rPr>
          <w:rStyle w:val="nfasis"/>
          <w:rFonts w:ascii="Times New Roman" w:hAnsi="Times New Roman" w:cs="Times New Roman"/>
          <w:i w:val="0"/>
          <w:iCs w:val="0"/>
          <w:sz w:val="24"/>
          <w:szCs w:val="24"/>
          <w:lang w:val="en-US"/>
        </w:rPr>
      </w:pPr>
      <w:r>
        <w:rPr>
          <w:rStyle w:val="nfasis"/>
          <w:rFonts w:ascii="Times New Roman" w:hAnsi="Times New Roman" w:cs="Times New Roman"/>
          <w:i w:val="0"/>
          <w:iCs w:val="0"/>
          <w:sz w:val="24"/>
          <w:szCs w:val="24"/>
          <w:lang w:val="en-US"/>
        </w:rPr>
        <w:t xml:space="preserve">The </w:t>
      </w:r>
      <w:r w:rsidRPr="00F656D2">
        <w:rPr>
          <w:rStyle w:val="nfasis"/>
          <w:rFonts w:ascii="Times New Roman" w:hAnsi="Times New Roman" w:cs="Times New Roman"/>
          <w:i w:val="0"/>
          <w:iCs w:val="0"/>
          <w:sz w:val="24"/>
          <w:szCs w:val="24"/>
          <w:lang w:val="en-US"/>
        </w:rPr>
        <w:t xml:space="preserve">Table 1 </w:t>
      </w:r>
      <w:r>
        <w:rPr>
          <w:rStyle w:val="nfasis"/>
          <w:rFonts w:ascii="Times New Roman" w:hAnsi="Times New Roman" w:cs="Times New Roman"/>
          <w:i w:val="0"/>
          <w:iCs w:val="0"/>
          <w:sz w:val="24"/>
          <w:szCs w:val="24"/>
          <w:lang w:val="en-US"/>
        </w:rPr>
        <w:t xml:space="preserve">is the </w:t>
      </w:r>
      <w:r w:rsidRPr="00F656D2">
        <w:rPr>
          <w:rStyle w:val="nfasis"/>
          <w:rFonts w:ascii="Times New Roman" w:hAnsi="Times New Roman" w:cs="Times New Roman"/>
          <w:i w:val="0"/>
          <w:iCs w:val="0"/>
          <w:sz w:val="24"/>
          <w:szCs w:val="24"/>
          <w:lang w:val="en-US"/>
        </w:rPr>
        <w:t>list</w:t>
      </w:r>
      <w:r>
        <w:rPr>
          <w:rStyle w:val="nfasis"/>
          <w:rFonts w:ascii="Times New Roman" w:hAnsi="Times New Roman" w:cs="Times New Roman"/>
          <w:i w:val="0"/>
          <w:iCs w:val="0"/>
          <w:sz w:val="24"/>
          <w:szCs w:val="24"/>
          <w:lang w:val="en-US"/>
        </w:rPr>
        <w:t xml:space="preserve"> of</w:t>
      </w:r>
      <w:r w:rsidRPr="00F656D2">
        <w:rPr>
          <w:rStyle w:val="nfasis"/>
          <w:rFonts w:ascii="Times New Roman" w:hAnsi="Times New Roman" w:cs="Times New Roman"/>
          <w:i w:val="0"/>
          <w:iCs w:val="0"/>
          <w:sz w:val="24"/>
          <w:szCs w:val="24"/>
          <w:lang w:val="en-US"/>
        </w:rPr>
        <w:t xml:space="preserve"> the total energies obtained in the calculation for Compound I and II when coordinating with Cu (II). For its part, Table 2 contains the total energies of Compound I and II.</w:t>
      </w:r>
      <w:bookmarkStart w:id="0" w:name="_Hlk98070664"/>
      <w:bookmarkEnd w:id="0"/>
    </w:p>
    <w:p w14:paraId="4E49966E" w14:textId="2620AC5B" w:rsidR="00F656D2" w:rsidRPr="00F656D2" w:rsidRDefault="00F656D2" w:rsidP="00F656D2">
      <w:pPr>
        <w:pStyle w:val="Standarduser"/>
        <w:spacing w:after="0" w:line="360" w:lineRule="auto"/>
        <w:jc w:val="center"/>
        <w:rPr>
          <w:rStyle w:val="nfasis"/>
          <w:rFonts w:ascii="Times New Roman" w:hAnsi="Times New Roman" w:cs="Times New Roman"/>
          <w:i w:val="0"/>
          <w:iCs w:val="0"/>
          <w:sz w:val="20"/>
          <w:szCs w:val="20"/>
          <w:lang w:val="en-US"/>
        </w:rPr>
      </w:pPr>
      <w:r w:rsidRPr="00F656D2">
        <w:rPr>
          <w:rStyle w:val="nfasis"/>
          <w:rFonts w:ascii="Times New Roman" w:hAnsi="Times New Roman" w:cs="Times New Roman"/>
          <w:i w:val="0"/>
          <w:iCs w:val="0"/>
          <w:sz w:val="20"/>
          <w:szCs w:val="20"/>
          <w:lang w:val="en-US"/>
        </w:rPr>
        <w:t>Table 1. Total energy of Compound I and II (Cu</w:t>
      </w:r>
      <w:r w:rsidR="00C5534B">
        <w:rPr>
          <w:rStyle w:val="nfasis"/>
          <w:rFonts w:ascii="Times New Roman" w:hAnsi="Times New Roman" w:cs="Times New Roman"/>
          <w:i w:val="0"/>
          <w:iCs w:val="0"/>
          <w:sz w:val="20"/>
          <w:szCs w:val="20"/>
          <w:lang w:val="en-US"/>
        </w:rPr>
        <w:t xml:space="preserve"> </w:t>
      </w:r>
      <w:r w:rsidRPr="00F656D2">
        <w:rPr>
          <w:rStyle w:val="nfasis"/>
          <w:rFonts w:ascii="Times New Roman" w:hAnsi="Times New Roman" w:cs="Times New Roman"/>
          <w:i w:val="0"/>
          <w:iCs w:val="0"/>
          <w:sz w:val="20"/>
          <w:szCs w:val="20"/>
          <w:lang w:val="en-US"/>
        </w:rPr>
        <w:t>(II)).</w:t>
      </w: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2235"/>
        <w:gridCol w:w="2460"/>
        <w:gridCol w:w="1888"/>
      </w:tblGrid>
      <w:tr w:rsidR="00F656D2" w:rsidRPr="00063335" w14:paraId="35E3AB5C" w14:textId="77777777" w:rsidTr="00AC4D4F">
        <w:trPr>
          <w:trHeight w:val="518"/>
          <w:jc w:val="center"/>
        </w:trPr>
        <w:tc>
          <w:tcPr>
            <w:tcW w:w="2235" w:type="dxa"/>
            <w:shd w:val="clear" w:color="auto" w:fill="auto"/>
          </w:tcPr>
          <w:p w14:paraId="781CDB84" w14:textId="77777777" w:rsidR="00F656D2" w:rsidRPr="00F656D2" w:rsidRDefault="00F656D2" w:rsidP="00AC4D4F">
            <w:pPr>
              <w:pStyle w:val="TableContents"/>
              <w:snapToGrid w:val="0"/>
              <w:spacing w:before="100" w:beforeAutospacing="1" w:after="100" w:afterAutospacing="1"/>
              <w:jc w:val="center"/>
              <w:rPr>
                <w:rStyle w:val="nfasis"/>
                <w:rFonts w:ascii="Times New Roman" w:hAnsi="Times New Roman" w:cs="Times New Roman"/>
                <w:i w:val="0"/>
                <w:iCs w:val="0"/>
                <w:sz w:val="20"/>
                <w:szCs w:val="20"/>
                <w:lang w:val="en-US"/>
              </w:rPr>
            </w:pPr>
            <w:r w:rsidRPr="00F656D2">
              <w:rPr>
                <w:rStyle w:val="nfasis"/>
                <w:rFonts w:ascii="Times New Roman" w:hAnsi="Times New Roman" w:cs="Times New Roman"/>
                <w:i w:val="0"/>
                <w:iCs w:val="0"/>
                <w:sz w:val="20"/>
                <w:szCs w:val="20"/>
                <w:lang w:val="en-US"/>
              </w:rPr>
              <w:t>Compound I Total energy (Kcal/mol)</w:t>
            </w:r>
          </w:p>
        </w:tc>
        <w:tc>
          <w:tcPr>
            <w:tcW w:w="2460" w:type="dxa"/>
            <w:shd w:val="clear" w:color="auto" w:fill="auto"/>
          </w:tcPr>
          <w:p w14:paraId="061E43D4" w14:textId="77777777" w:rsidR="00F656D2" w:rsidRPr="00F656D2" w:rsidRDefault="00F656D2" w:rsidP="00AC4D4F">
            <w:pPr>
              <w:pStyle w:val="TableContents"/>
              <w:snapToGrid w:val="0"/>
              <w:spacing w:before="100" w:beforeAutospacing="1" w:after="100" w:afterAutospacing="1"/>
              <w:jc w:val="center"/>
              <w:rPr>
                <w:rStyle w:val="nfasis"/>
                <w:rFonts w:ascii="Times New Roman" w:hAnsi="Times New Roman" w:cs="Times New Roman"/>
                <w:i w:val="0"/>
                <w:iCs w:val="0"/>
                <w:sz w:val="20"/>
                <w:szCs w:val="20"/>
                <w:lang w:val="en-US"/>
              </w:rPr>
            </w:pPr>
            <w:r w:rsidRPr="00F656D2">
              <w:rPr>
                <w:rStyle w:val="nfasis"/>
                <w:rFonts w:ascii="Times New Roman" w:hAnsi="Times New Roman" w:cs="Times New Roman"/>
                <w:i w:val="0"/>
                <w:iCs w:val="0"/>
                <w:sz w:val="20"/>
                <w:szCs w:val="20"/>
                <w:lang w:val="en-US"/>
              </w:rPr>
              <w:t>Compound II Total energy (Kcal/mol)</w:t>
            </w:r>
          </w:p>
        </w:tc>
        <w:tc>
          <w:tcPr>
            <w:tcW w:w="1888" w:type="dxa"/>
            <w:shd w:val="clear" w:color="auto" w:fill="auto"/>
          </w:tcPr>
          <w:p w14:paraId="521CCCA5" w14:textId="77777777" w:rsidR="00F656D2" w:rsidRPr="00757D51" w:rsidRDefault="00F656D2" w:rsidP="00AC4D4F">
            <w:pPr>
              <w:pStyle w:val="TableContents"/>
              <w:snapToGrid w:val="0"/>
              <w:spacing w:before="100" w:beforeAutospacing="1" w:after="100" w:afterAutospacing="1"/>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 xml:space="preserve">Link </w:t>
            </w:r>
            <w:proofErr w:type="spellStart"/>
            <w:r w:rsidRPr="00757D51">
              <w:rPr>
                <w:rStyle w:val="nfasis"/>
                <w:rFonts w:ascii="Times New Roman" w:hAnsi="Times New Roman" w:cs="Times New Roman"/>
                <w:i w:val="0"/>
                <w:iCs w:val="0"/>
                <w:sz w:val="20"/>
                <w:szCs w:val="20"/>
              </w:rPr>
              <w:t>Nitrogens</w:t>
            </w:r>
            <w:proofErr w:type="spellEnd"/>
          </w:p>
        </w:tc>
      </w:tr>
      <w:tr w:rsidR="00F656D2" w:rsidRPr="00063335" w14:paraId="50E465F3" w14:textId="77777777" w:rsidTr="00AC4D4F">
        <w:trPr>
          <w:trHeight w:val="285"/>
          <w:jc w:val="center"/>
        </w:trPr>
        <w:tc>
          <w:tcPr>
            <w:tcW w:w="2235" w:type="dxa"/>
            <w:shd w:val="clear" w:color="auto" w:fill="auto"/>
          </w:tcPr>
          <w:p w14:paraId="7A31C4F5"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-86634.11</w:t>
            </w:r>
          </w:p>
        </w:tc>
        <w:tc>
          <w:tcPr>
            <w:tcW w:w="2460" w:type="dxa"/>
            <w:shd w:val="clear" w:color="auto" w:fill="auto"/>
          </w:tcPr>
          <w:p w14:paraId="625DD15B"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-93531.24</w:t>
            </w:r>
          </w:p>
        </w:tc>
        <w:tc>
          <w:tcPr>
            <w:tcW w:w="1888" w:type="dxa"/>
            <w:shd w:val="clear" w:color="auto" w:fill="auto"/>
          </w:tcPr>
          <w:p w14:paraId="44356EB1" w14:textId="77777777" w:rsidR="00F656D2" w:rsidRPr="00757D51" w:rsidRDefault="00F656D2" w:rsidP="00AC4D4F">
            <w:pPr>
              <w:pStyle w:val="TableContents"/>
              <w:snapToGrid w:val="0"/>
              <w:spacing w:before="100" w:beforeAutospacing="1" w:after="100" w:afterAutospacing="1"/>
              <w:jc w:val="center"/>
              <w:rPr>
                <w:rStyle w:val="nfasis"/>
                <w:rFonts w:ascii="Times New Roman" w:hAnsi="Times New Roman" w:cs="Times New Roman"/>
                <w:i w:val="0"/>
                <w:iCs w:val="0"/>
                <w:sz w:val="20"/>
                <w:szCs w:val="20"/>
              </w:rPr>
            </w:pPr>
            <w:proofErr w:type="spellStart"/>
            <w:r w:rsidRPr="00757D51">
              <w:rPr>
                <w:rStyle w:val="nfasis"/>
                <w:rFonts w:ascii="Times New Roman" w:hAnsi="Times New Roman" w:cs="Times New Roman"/>
                <w:i w:val="0"/>
                <w:iCs w:val="0"/>
                <w:sz w:val="20"/>
                <w:szCs w:val="20"/>
              </w:rPr>
              <w:t>Initial</w:t>
            </w:r>
            <w:proofErr w:type="spellEnd"/>
            <w:r w:rsidRPr="00757D51">
              <w:rPr>
                <w:rStyle w:val="nfasis"/>
                <w:rFonts w:ascii="Times New Roman" w:hAnsi="Times New Roman" w:cs="Times New Roman"/>
                <w:i w:val="0"/>
                <w:iCs w:val="0"/>
                <w:sz w:val="20"/>
                <w:szCs w:val="20"/>
              </w:rPr>
              <w:t xml:space="preserve"> </w:t>
            </w:r>
            <w:proofErr w:type="spellStart"/>
            <w:r w:rsidRPr="00757D51">
              <w:rPr>
                <w:rStyle w:val="nfasis"/>
                <w:rFonts w:ascii="Times New Roman" w:hAnsi="Times New Roman" w:cs="Times New Roman"/>
                <w:i w:val="0"/>
                <w:iCs w:val="0"/>
                <w:sz w:val="20"/>
                <w:szCs w:val="20"/>
              </w:rPr>
              <w:t>state</w:t>
            </w:r>
            <w:proofErr w:type="spellEnd"/>
          </w:p>
        </w:tc>
      </w:tr>
      <w:tr w:rsidR="00F656D2" w:rsidRPr="00063335" w14:paraId="3678A0F3" w14:textId="77777777" w:rsidTr="00AC4D4F">
        <w:trPr>
          <w:trHeight w:val="285"/>
          <w:jc w:val="center"/>
        </w:trPr>
        <w:tc>
          <w:tcPr>
            <w:tcW w:w="2235" w:type="dxa"/>
            <w:shd w:val="clear" w:color="auto" w:fill="auto"/>
          </w:tcPr>
          <w:p w14:paraId="6527F976"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-113999.3</w:t>
            </w:r>
          </w:p>
        </w:tc>
        <w:tc>
          <w:tcPr>
            <w:tcW w:w="2460" w:type="dxa"/>
            <w:shd w:val="clear" w:color="auto" w:fill="auto"/>
          </w:tcPr>
          <w:p w14:paraId="499A0A12"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-120897.18</w:t>
            </w:r>
          </w:p>
        </w:tc>
        <w:tc>
          <w:tcPr>
            <w:tcW w:w="1888" w:type="dxa"/>
            <w:shd w:val="clear" w:color="auto" w:fill="auto"/>
          </w:tcPr>
          <w:p w14:paraId="35812517" w14:textId="77777777" w:rsidR="00F656D2" w:rsidRPr="00757D51" w:rsidRDefault="00F656D2" w:rsidP="00AC4D4F">
            <w:pPr>
              <w:pStyle w:val="TableContents"/>
              <w:snapToGrid w:val="0"/>
              <w:spacing w:before="100" w:beforeAutospacing="1" w:after="100" w:afterAutospacing="1"/>
              <w:jc w:val="center"/>
              <w:rPr>
                <w:rStyle w:val="nfasis"/>
                <w:rFonts w:ascii="Times New Roman" w:hAnsi="Times New Roman" w:cs="Times New Roman"/>
                <w:i w:val="0"/>
                <w:iCs w:val="0"/>
                <w:sz w:val="20"/>
                <w:szCs w:val="20"/>
              </w:rPr>
            </w:pPr>
            <w:proofErr w:type="spellStart"/>
            <w:r w:rsidRPr="00757D51">
              <w:rPr>
                <w:rStyle w:val="nfasis"/>
                <w:rFonts w:ascii="Times New Roman" w:hAnsi="Times New Roman" w:cs="Times New Roman"/>
                <w:i w:val="0"/>
                <w:iCs w:val="0"/>
                <w:sz w:val="20"/>
                <w:szCs w:val="20"/>
              </w:rPr>
              <w:t>two</w:t>
            </w:r>
            <w:proofErr w:type="spellEnd"/>
          </w:p>
        </w:tc>
      </w:tr>
      <w:tr w:rsidR="00F656D2" w:rsidRPr="00063335" w14:paraId="5968B87B" w14:textId="77777777" w:rsidTr="00AC4D4F">
        <w:trPr>
          <w:trHeight w:val="285"/>
          <w:jc w:val="center"/>
        </w:trPr>
        <w:tc>
          <w:tcPr>
            <w:tcW w:w="2235" w:type="dxa"/>
            <w:shd w:val="clear" w:color="auto" w:fill="auto"/>
          </w:tcPr>
          <w:p w14:paraId="4CC34997"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-114057.7</w:t>
            </w:r>
          </w:p>
        </w:tc>
        <w:tc>
          <w:tcPr>
            <w:tcW w:w="2460" w:type="dxa"/>
            <w:shd w:val="clear" w:color="auto" w:fill="auto"/>
          </w:tcPr>
          <w:p w14:paraId="7AEB1259"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-120918.27</w:t>
            </w:r>
          </w:p>
        </w:tc>
        <w:tc>
          <w:tcPr>
            <w:tcW w:w="1888" w:type="dxa"/>
            <w:shd w:val="clear" w:color="auto" w:fill="auto"/>
          </w:tcPr>
          <w:p w14:paraId="272BE123" w14:textId="77777777" w:rsidR="00F656D2" w:rsidRPr="00757D51" w:rsidRDefault="00F656D2" w:rsidP="00AC4D4F">
            <w:pPr>
              <w:pStyle w:val="TableContents"/>
              <w:snapToGrid w:val="0"/>
              <w:spacing w:before="100" w:beforeAutospacing="1" w:after="100" w:afterAutospacing="1"/>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3</w:t>
            </w:r>
          </w:p>
        </w:tc>
      </w:tr>
      <w:tr w:rsidR="00F656D2" w:rsidRPr="00063335" w14:paraId="09D05E76" w14:textId="77777777" w:rsidTr="00AC4D4F">
        <w:trPr>
          <w:trHeight w:val="285"/>
          <w:jc w:val="center"/>
        </w:trPr>
        <w:tc>
          <w:tcPr>
            <w:tcW w:w="2235" w:type="dxa"/>
            <w:shd w:val="clear" w:color="auto" w:fill="auto"/>
          </w:tcPr>
          <w:p w14:paraId="217A2C70"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-114058.62</w:t>
            </w:r>
          </w:p>
        </w:tc>
        <w:tc>
          <w:tcPr>
            <w:tcW w:w="2460" w:type="dxa"/>
            <w:shd w:val="clear" w:color="auto" w:fill="auto"/>
          </w:tcPr>
          <w:p w14:paraId="670791C9"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-120971.15</w:t>
            </w:r>
          </w:p>
        </w:tc>
        <w:tc>
          <w:tcPr>
            <w:tcW w:w="1888" w:type="dxa"/>
            <w:shd w:val="clear" w:color="auto" w:fill="auto"/>
          </w:tcPr>
          <w:p w14:paraId="2870C8B4" w14:textId="77777777" w:rsidR="00F656D2" w:rsidRPr="00757D51" w:rsidRDefault="00F656D2" w:rsidP="00AC4D4F">
            <w:pPr>
              <w:pStyle w:val="TableContents"/>
              <w:snapToGrid w:val="0"/>
              <w:spacing w:before="100" w:beforeAutospacing="1" w:after="100" w:afterAutospacing="1"/>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4</w:t>
            </w:r>
          </w:p>
        </w:tc>
      </w:tr>
      <w:tr w:rsidR="00F656D2" w:rsidRPr="00063335" w14:paraId="20BA992C" w14:textId="77777777" w:rsidTr="00AC4D4F">
        <w:trPr>
          <w:trHeight w:val="285"/>
          <w:jc w:val="center"/>
        </w:trPr>
        <w:tc>
          <w:tcPr>
            <w:tcW w:w="2235" w:type="dxa"/>
            <w:shd w:val="clear" w:color="auto" w:fill="auto"/>
          </w:tcPr>
          <w:p w14:paraId="19C489C5"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-114097.27</w:t>
            </w:r>
          </w:p>
        </w:tc>
        <w:tc>
          <w:tcPr>
            <w:tcW w:w="2460" w:type="dxa"/>
            <w:shd w:val="clear" w:color="auto" w:fill="auto"/>
          </w:tcPr>
          <w:p w14:paraId="23E6072F"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-120991.31</w:t>
            </w:r>
          </w:p>
        </w:tc>
        <w:tc>
          <w:tcPr>
            <w:tcW w:w="1888" w:type="dxa"/>
            <w:shd w:val="clear" w:color="auto" w:fill="auto"/>
          </w:tcPr>
          <w:p w14:paraId="4AAE6DE4" w14:textId="77777777" w:rsidR="00F656D2" w:rsidRPr="00757D51" w:rsidRDefault="00F656D2" w:rsidP="00AC4D4F">
            <w:pPr>
              <w:pStyle w:val="TableContents"/>
              <w:snapToGrid w:val="0"/>
              <w:spacing w:before="100" w:beforeAutospacing="1" w:after="100" w:afterAutospacing="1"/>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5</w:t>
            </w:r>
          </w:p>
        </w:tc>
      </w:tr>
      <w:tr w:rsidR="00F656D2" w:rsidRPr="00063335" w14:paraId="734C5A29" w14:textId="77777777" w:rsidTr="00AC4D4F">
        <w:trPr>
          <w:trHeight w:val="322"/>
          <w:jc w:val="center"/>
        </w:trPr>
        <w:tc>
          <w:tcPr>
            <w:tcW w:w="2235" w:type="dxa"/>
            <w:shd w:val="clear" w:color="auto" w:fill="auto"/>
          </w:tcPr>
          <w:p w14:paraId="3193028E"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-114070.1</w:t>
            </w:r>
          </w:p>
        </w:tc>
        <w:tc>
          <w:tcPr>
            <w:tcW w:w="2460" w:type="dxa"/>
            <w:shd w:val="clear" w:color="auto" w:fill="auto"/>
          </w:tcPr>
          <w:p w14:paraId="6FD5C5B1" w14:textId="77777777" w:rsidR="00F656D2" w:rsidRPr="00757D51" w:rsidRDefault="00F656D2" w:rsidP="00AC4D4F">
            <w:pPr>
              <w:snapToGrid w:val="0"/>
              <w:spacing w:before="100" w:beforeAutospacing="1" w:after="100" w:afterAutospacing="1" w:line="240" w:lineRule="auto"/>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-120993.7</w:t>
            </w:r>
          </w:p>
        </w:tc>
        <w:tc>
          <w:tcPr>
            <w:tcW w:w="1888" w:type="dxa"/>
            <w:shd w:val="clear" w:color="auto" w:fill="auto"/>
          </w:tcPr>
          <w:p w14:paraId="770E1BC5" w14:textId="77777777" w:rsidR="00F656D2" w:rsidRPr="00757D51" w:rsidRDefault="00F656D2" w:rsidP="00AC4D4F">
            <w:pPr>
              <w:pStyle w:val="TableContents"/>
              <w:snapToGrid w:val="0"/>
              <w:spacing w:before="100" w:beforeAutospacing="1" w:after="100" w:afterAutospacing="1"/>
              <w:jc w:val="center"/>
              <w:rPr>
                <w:rStyle w:val="nfasis"/>
                <w:rFonts w:ascii="Times New Roman" w:hAnsi="Times New Roman" w:cs="Times New Roman"/>
                <w:i w:val="0"/>
                <w:iCs w:val="0"/>
                <w:sz w:val="20"/>
                <w:szCs w:val="20"/>
              </w:rPr>
            </w:pPr>
            <w:r w:rsidRPr="00757D51">
              <w:rPr>
                <w:rStyle w:val="nfasis"/>
                <w:rFonts w:ascii="Times New Roman" w:hAnsi="Times New Roman" w:cs="Times New Roman"/>
                <w:i w:val="0"/>
                <w:iCs w:val="0"/>
                <w:sz w:val="20"/>
                <w:szCs w:val="20"/>
              </w:rPr>
              <w:t>6</w:t>
            </w:r>
          </w:p>
        </w:tc>
      </w:tr>
    </w:tbl>
    <w:p w14:paraId="532BD200" w14:textId="77777777" w:rsidR="00F656D2" w:rsidRPr="00063335" w:rsidRDefault="00F656D2" w:rsidP="00F656D2">
      <w:pPr>
        <w:pStyle w:val="Standarduser"/>
        <w:spacing w:line="360" w:lineRule="auto"/>
        <w:jc w:val="center"/>
        <w:rPr>
          <w:rStyle w:val="nfasis"/>
          <w:rFonts w:ascii="Times New Roman" w:hAnsi="Times New Roman" w:cs="Times New Roman"/>
          <w:i w:val="0"/>
          <w:iCs w:val="0"/>
          <w:sz w:val="24"/>
          <w:szCs w:val="24"/>
        </w:rPr>
      </w:pPr>
    </w:p>
    <w:p w14:paraId="5324349F"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0"/>
          <w:szCs w:val="20"/>
          <w:lang w:val="en-US"/>
        </w:rPr>
      </w:pPr>
      <w:r w:rsidRPr="00F656D2">
        <w:rPr>
          <w:rStyle w:val="nfasis"/>
          <w:rFonts w:ascii="Times New Roman" w:hAnsi="Times New Roman" w:cs="Times New Roman"/>
          <w:i w:val="0"/>
          <w:iCs w:val="0"/>
          <w:sz w:val="20"/>
          <w:szCs w:val="20"/>
          <w:lang w:val="en-US"/>
        </w:rPr>
        <w:t>Table 2. Total energy of Compound I and II (Zn (II)).</w:t>
      </w:r>
    </w:p>
    <w:tbl>
      <w:tblPr>
        <w:tblW w:w="6583" w:type="dxa"/>
        <w:jc w:val="center"/>
        <w:tblBorders>
          <w:top w:val="single" w:sz="12" w:space="0" w:color="000000"/>
          <w:bottom w:val="single" w:sz="12" w:space="0" w:color="000000"/>
        </w:tblBorders>
        <w:tblLayout w:type="fixed"/>
        <w:tblLook w:val="0000" w:firstRow="0" w:lastRow="0" w:firstColumn="0" w:lastColumn="0" w:noHBand="0" w:noVBand="0"/>
      </w:tblPr>
      <w:tblGrid>
        <w:gridCol w:w="2235"/>
        <w:gridCol w:w="2460"/>
        <w:gridCol w:w="1888"/>
      </w:tblGrid>
      <w:tr w:rsidR="00F656D2" w:rsidRPr="00757D51" w14:paraId="665D84E1" w14:textId="77777777" w:rsidTr="00AC4D4F">
        <w:trPr>
          <w:trHeight w:val="276"/>
          <w:jc w:val="center"/>
        </w:trPr>
        <w:tc>
          <w:tcPr>
            <w:tcW w:w="2235" w:type="dxa"/>
            <w:shd w:val="clear" w:color="auto" w:fill="auto"/>
          </w:tcPr>
          <w:p w14:paraId="2F03A3CF" w14:textId="77777777" w:rsidR="00F656D2" w:rsidRPr="00F656D2" w:rsidRDefault="00F656D2" w:rsidP="00AC4D4F">
            <w:pPr>
              <w:pStyle w:val="Subttulo"/>
              <w:spacing w:before="100" w:beforeAutospacing="1" w:after="100" w:afterAutospacing="1"/>
              <w:rPr>
                <w:rStyle w:val="nfasis"/>
                <w:rFonts w:ascii="Times New Roman" w:hAnsi="Times New Roman"/>
                <w:i w:val="0"/>
                <w:iCs w:val="0"/>
                <w:sz w:val="20"/>
                <w:szCs w:val="20"/>
                <w:lang w:val="en-US"/>
              </w:rPr>
            </w:pPr>
            <w:r w:rsidRPr="00F656D2">
              <w:rPr>
                <w:rStyle w:val="nfasis"/>
                <w:rFonts w:ascii="Times New Roman" w:hAnsi="Times New Roman"/>
                <w:i w:val="0"/>
                <w:iCs w:val="0"/>
                <w:sz w:val="20"/>
                <w:szCs w:val="20"/>
                <w:lang w:val="en-US"/>
              </w:rPr>
              <w:t>Compound I Total energy (Kcal/mol)</w:t>
            </w:r>
          </w:p>
        </w:tc>
        <w:tc>
          <w:tcPr>
            <w:tcW w:w="2460" w:type="dxa"/>
            <w:shd w:val="clear" w:color="auto" w:fill="auto"/>
          </w:tcPr>
          <w:p w14:paraId="39B01331" w14:textId="77777777" w:rsidR="00F656D2" w:rsidRPr="00F656D2" w:rsidRDefault="00F656D2" w:rsidP="00AC4D4F">
            <w:pPr>
              <w:pStyle w:val="Subttulo"/>
              <w:spacing w:before="100" w:beforeAutospacing="1" w:after="100" w:afterAutospacing="1"/>
              <w:rPr>
                <w:rStyle w:val="nfasis"/>
                <w:rFonts w:ascii="Times New Roman" w:hAnsi="Times New Roman"/>
                <w:i w:val="0"/>
                <w:iCs w:val="0"/>
                <w:sz w:val="20"/>
                <w:szCs w:val="20"/>
                <w:lang w:val="en-US"/>
              </w:rPr>
            </w:pPr>
            <w:r w:rsidRPr="00F656D2">
              <w:rPr>
                <w:rStyle w:val="nfasis"/>
                <w:rFonts w:ascii="Times New Roman" w:hAnsi="Times New Roman"/>
                <w:i w:val="0"/>
                <w:iCs w:val="0"/>
                <w:sz w:val="20"/>
                <w:szCs w:val="20"/>
                <w:lang w:val="en-US"/>
              </w:rPr>
              <w:t>Compound II Total energy (Kcal/mol)</w:t>
            </w:r>
          </w:p>
        </w:tc>
        <w:tc>
          <w:tcPr>
            <w:tcW w:w="1888" w:type="dxa"/>
            <w:shd w:val="clear" w:color="auto" w:fill="auto"/>
          </w:tcPr>
          <w:p w14:paraId="32DD1438"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 xml:space="preserve">Link </w:t>
            </w:r>
            <w:proofErr w:type="spellStart"/>
            <w:r w:rsidRPr="00757D51">
              <w:rPr>
                <w:rStyle w:val="nfasis"/>
                <w:rFonts w:ascii="Times New Roman" w:hAnsi="Times New Roman"/>
                <w:i w:val="0"/>
                <w:iCs w:val="0"/>
                <w:sz w:val="20"/>
                <w:szCs w:val="20"/>
              </w:rPr>
              <w:t>Nitrogens</w:t>
            </w:r>
            <w:proofErr w:type="spellEnd"/>
          </w:p>
        </w:tc>
      </w:tr>
      <w:tr w:rsidR="00F656D2" w:rsidRPr="00757D51" w14:paraId="060AC95B" w14:textId="77777777" w:rsidTr="00AC4D4F">
        <w:trPr>
          <w:trHeight w:val="285"/>
          <w:jc w:val="center"/>
        </w:trPr>
        <w:tc>
          <w:tcPr>
            <w:tcW w:w="2235" w:type="dxa"/>
            <w:shd w:val="clear" w:color="auto" w:fill="auto"/>
          </w:tcPr>
          <w:p w14:paraId="2CBF9218" w14:textId="77777777" w:rsidR="00F656D2" w:rsidRPr="00757D51" w:rsidRDefault="00F656D2" w:rsidP="00AC4D4F">
            <w:pPr>
              <w:pStyle w:val="Subttulo"/>
              <w:spacing w:before="100" w:beforeAutospacing="1" w:after="100" w:afterAutospacing="1"/>
              <w:rPr>
                <w:rStyle w:val="nfasis"/>
                <w:rFonts w:ascii="Times New Roman" w:eastAsia="Bitstream Vera Sans Mono" w:hAnsi="Times New Roman"/>
                <w:i w:val="0"/>
                <w:iCs w:val="0"/>
                <w:sz w:val="20"/>
                <w:szCs w:val="20"/>
              </w:rPr>
            </w:pPr>
            <w:r w:rsidRPr="00757D51">
              <w:rPr>
                <w:rStyle w:val="nfasis"/>
                <w:rFonts w:ascii="Times New Roman" w:eastAsia="Bitstream Vera Sans Mono" w:hAnsi="Times New Roman"/>
                <w:i w:val="0"/>
                <w:iCs w:val="0"/>
                <w:sz w:val="20"/>
                <w:szCs w:val="20"/>
              </w:rPr>
              <w:t>-86634.11</w:t>
            </w:r>
          </w:p>
        </w:tc>
        <w:tc>
          <w:tcPr>
            <w:tcW w:w="2460" w:type="dxa"/>
            <w:shd w:val="clear" w:color="auto" w:fill="auto"/>
          </w:tcPr>
          <w:p w14:paraId="4C545AD7"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-93531.24</w:t>
            </w:r>
          </w:p>
        </w:tc>
        <w:tc>
          <w:tcPr>
            <w:tcW w:w="1888" w:type="dxa"/>
            <w:shd w:val="clear" w:color="auto" w:fill="auto"/>
          </w:tcPr>
          <w:p w14:paraId="5B2DC5D1"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proofErr w:type="spellStart"/>
            <w:r w:rsidRPr="00757D51">
              <w:rPr>
                <w:rStyle w:val="nfasis"/>
                <w:rFonts w:ascii="Times New Roman" w:hAnsi="Times New Roman"/>
                <w:i w:val="0"/>
                <w:iCs w:val="0"/>
                <w:sz w:val="20"/>
                <w:szCs w:val="20"/>
              </w:rPr>
              <w:t>Initial</w:t>
            </w:r>
            <w:proofErr w:type="spellEnd"/>
            <w:r w:rsidRPr="00757D51">
              <w:rPr>
                <w:rStyle w:val="nfasis"/>
                <w:rFonts w:ascii="Times New Roman" w:hAnsi="Times New Roman"/>
                <w:i w:val="0"/>
                <w:iCs w:val="0"/>
                <w:sz w:val="20"/>
                <w:szCs w:val="20"/>
              </w:rPr>
              <w:t xml:space="preserve"> </w:t>
            </w:r>
            <w:proofErr w:type="spellStart"/>
            <w:r w:rsidRPr="00757D51">
              <w:rPr>
                <w:rStyle w:val="nfasis"/>
                <w:rFonts w:ascii="Times New Roman" w:hAnsi="Times New Roman"/>
                <w:i w:val="0"/>
                <w:iCs w:val="0"/>
                <w:sz w:val="20"/>
                <w:szCs w:val="20"/>
              </w:rPr>
              <w:t>state</w:t>
            </w:r>
            <w:proofErr w:type="spellEnd"/>
          </w:p>
        </w:tc>
      </w:tr>
      <w:tr w:rsidR="00F656D2" w:rsidRPr="00757D51" w14:paraId="15189CB5" w14:textId="77777777" w:rsidTr="00AC4D4F">
        <w:trPr>
          <w:trHeight w:val="285"/>
          <w:jc w:val="center"/>
        </w:trPr>
        <w:tc>
          <w:tcPr>
            <w:tcW w:w="2235" w:type="dxa"/>
            <w:shd w:val="clear" w:color="auto" w:fill="auto"/>
          </w:tcPr>
          <w:p w14:paraId="66DB6725" w14:textId="77777777" w:rsidR="00F656D2" w:rsidRPr="00757D51" w:rsidRDefault="00F656D2" w:rsidP="00AC4D4F">
            <w:pPr>
              <w:pStyle w:val="Subttulo"/>
              <w:spacing w:before="100" w:beforeAutospacing="1" w:after="100" w:afterAutospacing="1"/>
              <w:rPr>
                <w:rStyle w:val="nfasis"/>
                <w:rFonts w:ascii="Times New Roman" w:eastAsia="Bitstream Vera Sans Mono" w:hAnsi="Times New Roman"/>
                <w:i w:val="0"/>
                <w:iCs w:val="0"/>
                <w:sz w:val="20"/>
                <w:szCs w:val="20"/>
              </w:rPr>
            </w:pPr>
            <w:r w:rsidRPr="00757D51">
              <w:rPr>
                <w:rStyle w:val="nfasis"/>
                <w:rFonts w:ascii="Times New Roman" w:eastAsia="Bitstream Vera Sans Mono" w:hAnsi="Times New Roman"/>
                <w:i w:val="0"/>
                <w:iCs w:val="0"/>
                <w:sz w:val="20"/>
                <w:szCs w:val="20"/>
              </w:rPr>
              <w:t>-87312.66</w:t>
            </w:r>
          </w:p>
        </w:tc>
        <w:tc>
          <w:tcPr>
            <w:tcW w:w="2460" w:type="dxa"/>
            <w:shd w:val="clear" w:color="auto" w:fill="auto"/>
          </w:tcPr>
          <w:p w14:paraId="0A10F466"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-94202.42</w:t>
            </w:r>
          </w:p>
        </w:tc>
        <w:tc>
          <w:tcPr>
            <w:tcW w:w="1888" w:type="dxa"/>
            <w:shd w:val="clear" w:color="auto" w:fill="auto"/>
          </w:tcPr>
          <w:p w14:paraId="477CAD7E"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proofErr w:type="spellStart"/>
            <w:r w:rsidRPr="00757D51">
              <w:rPr>
                <w:rStyle w:val="nfasis"/>
                <w:rFonts w:ascii="Times New Roman" w:hAnsi="Times New Roman"/>
                <w:i w:val="0"/>
                <w:iCs w:val="0"/>
                <w:sz w:val="20"/>
                <w:szCs w:val="20"/>
              </w:rPr>
              <w:t>two</w:t>
            </w:r>
            <w:proofErr w:type="spellEnd"/>
          </w:p>
        </w:tc>
      </w:tr>
      <w:tr w:rsidR="00F656D2" w:rsidRPr="00757D51" w14:paraId="232E8999" w14:textId="77777777" w:rsidTr="00AC4D4F">
        <w:trPr>
          <w:trHeight w:val="285"/>
          <w:jc w:val="center"/>
        </w:trPr>
        <w:tc>
          <w:tcPr>
            <w:tcW w:w="2235" w:type="dxa"/>
            <w:shd w:val="clear" w:color="auto" w:fill="auto"/>
          </w:tcPr>
          <w:p w14:paraId="6C408EBD" w14:textId="77777777" w:rsidR="00F656D2" w:rsidRPr="00757D51" w:rsidRDefault="00F656D2" w:rsidP="00AC4D4F">
            <w:pPr>
              <w:pStyle w:val="Subttulo"/>
              <w:spacing w:before="100" w:beforeAutospacing="1" w:after="100" w:afterAutospacing="1"/>
              <w:rPr>
                <w:rStyle w:val="nfasis"/>
                <w:rFonts w:ascii="Times New Roman" w:eastAsia="Bitstream Vera Sans Mono" w:hAnsi="Times New Roman"/>
                <w:i w:val="0"/>
                <w:iCs w:val="0"/>
                <w:sz w:val="20"/>
                <w:szCs w:val="20"/>
              </w:rPr>
            </w:pPr>
            <w:r w:rsidRPr="00757D51">
              <w:rPr>
                <w:rStyle w:val="nfasis"/>
                <w:rFonts w:ascii="Times New Roman" w:eastAsia="Bitstream Vera Sans Mono" w:hAnsi="Times New Roman"/>
                <w:i w:val="0"/>
                <w:iCs w:val="0"/>
                <w:sz w:val="20"/>
                <w:szCs w:val="20"/>
              </w:rPr>
              <w:t>-87341.1</w:t>
            </w:r>
          </w:p>
        </w:tc>
        <w:tc>
          <w:tcPr>
            <w:tcW w:w="2460" w:type="dxa"/>
            <w:shd w:val="clear" w:color="auto" w:fill="auto"/>
          </w:tcPr>
          <w:p w14:paraId="03B0D157"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-94204.22</w:t>
            </w:r>
          </w:p>
        </w:tc>
        <w:tc>
          <w:tcPr>
            <w:tcW w:w="1888" w:type="dxa"/>
            <w:shd w:val="clear" w:color="auto" w:fill="auto"/>
          </w:tcPr>
          <w:p w14:paraId="315BA0A4"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3</w:t>
            </w:r>
          </w:p>
        </w:tc>
      </w:tr>
      <w:tr w:rsidR="00F656D2" w:rsidRPr="00757D51" w14:paraId="2D10E850" w14:textId="77777777" w:rsidTr="00AC4D4F">
        <w:trPr>
          <w:trHeight w:val="285"/>
          <w:jc w:val="center"/>
        </w:trPr>
        <w:tc>
          <w:tcPr>
            <w:tcW w:w="2235" w:type="dxa"/>
            <w:shd w:val="clear" w:color="auto" w:fill="auto"/>
          </w:tcPr>
          <w:p w14:paraId="4B617A23" w14:textId="77777777" w:rsidR="00F656D2" w:rsidRPr="00757D51" w:rsidRDefault="00F656D2" w:rsidP="00AC4D4F">
            <w:pPr>
              <w:pStyle w:val="Subttulo"/>
              <w:spacing w:before="100" w:beforeAutospacing="1" w:after="100" w:afterAutospacing="1"/>
              <w:rPr>
                <w:rStyle w:val="nfasis"/>
                <w:rFonts w:ascii="Times New Roman" w:eastAsia="Bitstream Vera Sans Mono" w:hAnsi="Times New Roman"/>
                <w:i w:val="0"/>
                <w:iCs w:val="0"/>
                <w:sz w:val="20"/>
                <w:szCs w:val="20"/>
              </w:rPr>
            </w:pPr>
            <w:r w:rsidRPr="00757D51">
              <w:rPr>
                <w:rStyle w:val="nfasis"/>
                <w:rFonts w:ascii="Times New Roman" w:eastAsia="Bitstream Vera Sans Mono" w:hAnsi="Times New Roman"/>
                <w:i w:val="0"/>
                <w:iCs w:val="0"/>
                <w:sz w:val="20"/>
                <w:szCs w:val="20"/>
              </w:rPr>
              <w:t>-87658.04</w:t>
            </w:r>
          </w:p>
        </w:tc>
        <w:tc>
          <w:tcPr>
            <w:tcW w:w="2460" w:type="dxa"/>
            <w:shd w:val="clear" w:color="auto" w:fill="auto"/>
          </w:tcPr>
          <w:p w14:paraId="75977C75"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-94262.77</w:t>
            </w:r>
          </w:p>
        </w:tc>
        <w:tc>
          <w:tcPr>
            <w:tcW w:w="1888" w:type="dxa"/>
            <w:shd w:val="clear" w:color="auto" w:fill="auto"/>
          </w:tcPr>
          <w:p w14:paraId="4F8E9C59"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4</w:t>
            </w:r>
          </w:p>
        </w:tc>
      </w:tr>
      <w:tr w:rsidR="00F656D2" w:rsidRPr="00757D51" w14:paraId="20F8EC45" w14:textId="77777777" w:rsidTr="00AC4D4F">
        <w:trPr>
          <w:trHeight w:val="285"/>
          <w:jc w:val="center"/>
        </w:trPr>
        <w:tc>
          <w:tcPr>
            <w:tcW w:w="2235" w:type="dxa"/>
            <w:shd w:val="clear" w:color="auto" w:fill="auto"/>
          </w:tcPr>
          <w:p w14:paraId="7CAD00B4" w14:textId="77777777" w:rsidR="00F656D2" w:rsidRPr="00757D51" w:rsidRDefault="00F656D2" w:rsidP="00AC4D4F">
            <w:pPr>
              <w:pStyle w:val="Subttulo"/>
              <w:spacing w:before="100" w:beforeAutospacing="1" w:after="100" w:afterAutospacing="1"/>
              <w:rPr>
                <w:rStyle w:val="nfasis"/>
                <w:rFonts w:ascii="Times New Roman" w:eastAsia="Bitstream Vera Sans Mono" w:hAnsi="Times New Roman"/>
                <w:i w:val="0"/>
                <w:iCs w:val="0"/>
                <w:sz w:val="20"/>
                <w:szCs w:val="20"/>
              </w:rPr>
            </w:pPr>
            <w:r w:rsidRPr="00757D51">
              <w:rPr>
                <w:rStyle w:val="nfasis"/>
                <w:rFonts w:ascii="Times New Roman" w:eastAsia="Bitstream Vera Sans Mono" w:hAnsi="Times New Roman"/>
                <w:i w:val="0"/>
                <w:iCs w:val="0"/>
                <w:sz w:val="20"/>
                <w:szCs w:val="20"/>
              </w:rPr>
              <w:t>-87353.28</w:t>
            </w:r>
          </w:p>
        </w:tc>
        <w:tc>
          <w:tcPr>
            <w:tcW w:w="2460" w:type="dxa"/>
            <w:shd w:val="clear" w:color="auto" w:fill="auto"/>
          </w:tcPr>
          <w:p w14:paraId="1400E9B6"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-94257.9</w:t>
            </w:r>
          </w:p>
        </w:tc>
        <w:tc>
          <w:tcPr>
            <w:tcW w:w="1888" w:type="dxa"/>
            <w:shd w:val="clear" w:color="auto" w:fill="auto"/>
          </w:tcPr>
          <w:p w14:paraId="0212A963"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5</w:t>
            </w:r>
          </w:p>
        </w:tc>
      </w:tr>
      <w:tr w:rsidR="00F656D2" w:rsidRPr="00757D51" w14:paraId="505706AF" w14:textId="77777777" w:rsidTr="00AC4D4F">
        <w:trPr>
          <w:trHeight w:val="322"/>
          <w:jc w:val="center"/>
        </w:trPr>
        <w:tc>
          <w:tcPr>
            <w:tcW w:w="2235" w:type="dxa"/>
            <w:shd w:val="clear" w:color="auto" w:fill="auto"/>
          </w:tcPr>
          <w:p w14:paraId="088CDA7B" w14:textId="77777777" w:rsidR="00F656D2" w:rsidRPr="00757D51" w:rsidRDefault="00F656D2" w:rsidP="00AC4D4F">
            <w:pPr>
              <w:pStyle w:val="Subttulo"/>
              <w:spacing w:before="100" w:beforeAutospacing="1" w:after="100" w:afterAutospacing="1"/>
              <w:rPr>
                <w:rStyle w:val="nfasis"/>
                <w:rFonts w:ascii="Times New Roman" w:eastAsia="Bitstream Vera Sans Mono" w:hAnsi="Times New Roman"/>
                <w:i w:val="0"/>
                <w:iCs w:val="0"/>
                <w:sz w:val="20"/>
                <w:szCs w:val="20"/>
              </w:rPr>
            </w:pPr>
            <w:r w:rsidRPr="00757D51">
              <w:rPr>
                <w:rStyle w:val="nfasis"/>
                <w:rFonts w:ascii="Times New Roman" w:eastAsia="Bitstream Vera Sans Mono" w:hAnsi="Times New Roman"/>
                <w:i w:val="0"/>
                <w:iCs w:val="0"/>
                <w:sz w:val="20"/>
                <w:szCs w:val="20"/>
              </w:rPr>
              <w:t>-87368.02</w:t>
            </w:r>
          </w:p>
        </w:tc>
        <w:tc>
          <w:tcPr>
            <w:tcW w:w="2460" w:type="dxa"/>
            <w:shd w:val="clear" w:color="auto" w:fill="auto"/>
          </w:tcPr>
          <w:p w14:paraId="1EA648C6"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-94263.61</w:t>
            </w:r>
          </w:p>
        </w:tc>
        <w:tc>
          <w:tcPr>
            <w:tcW w:w="1888" w:type="dxa"/>
            <w:shd w:val="clear" w:color="auto" w:fill="auto"/>
          </w:tcPr>
          <w:p w14:paraId="6C428E39" w14:textId="77777777" w:rsidR="00F656D2" w:rsidRPr="00757D51" w:rsidRDefault="00F656D2" w:rsidP="00AC4D4F">
            <w:pPr>
              <w:pStyle w:val="Subttulo"/>
              <w:spacing w:before="100" w:beforeAutospacing="1" w:after="100" w:afterAutospacing="1"/>
              <w:rPr>
                <w:rStyle w:val="nfasis"/>
                <w:rFonts w:ascii="Times New Roman" w:hAnsi="Times New Roman"/>
                <w:i w:val="0"/>
                <w:iCs w:val="0"/>
                <w:sz w:val="20"/>
                <w:szCs w:val="20"/>
              </w:rPr>
            </w:pPr>
            <w:r w:rsidRPr="00757D51">
              <w:rPr>
                <w:rStyle w:val="nfasis"/>
                <w:rFonts w:ascii="Times New Roman" w:hAnsi="Times New Roman"/>
                <w:i w:val="0"/>
                <w:iCs w:val="0"/>
                <w:sz w:val="20"/>
                <w:szCs w:val="20"/>
              </w:rPr>
              <w:t>6</w:t>
            </w:r>
          </w:p>
        </w:tc>
      </w:tr>
    </w:tbl>
    <w:p w14:paraId="4CEE9D7E" w14:textId="77777777" w:rsidR="00774973" w:rsidRDefault="00774973" w:rsidP="00F656D2">
      <w:pPr>
        <w:pStyle w:val="Standarduser"/>
        <w:spacing w:after="0" w:line="360" w:lineRule="auto"/>
        <w:jc w:val="both"/>
        <w:rPr>
          <w:rStyle w:val="nfasis"/>
          <w:rFonts w:ascii="Times New Roman" w:hAnsi="Times New Roman" w:cs="Times New Roman"/>
          <w:i w:val="0"/>
          <w:iCs w:val="0"/>
          <w:sz w:val="24"/>
          <w:szCs w:val="24"/>
          <w:lang w:val="en-US"/>
        </w:rPr>
      </w:pPr>
    </w:p>
    <w:p w14:paraId="4C5FE6FA" w14:textId="705D78C2" w:rsidR="00F656D2" w:rsidRPr="00F656D2" w:rsidRDefault="00F656D2" w:rsidP="00F656D2">
      <w:pPr>
        <w:pStyle w:val="Standarduser"/>
        <w:spacing w:after="0" w:line="360" w:lineRule="auto"/>
        <w:jc w:val="both"/>
        <w:rPr>
          <w:rStyle w:val="nfasis"/>
          <w:rFonts w:ascii="Times New Roman" w:hAnsi="Times New Roman" w:cs="Times New Roman"/>
          <w:i w:val="0"/>
          <w:iCs w:val="0"/>
          <w:sz w:val="24"/>
          <w:szCs w:val="24"/>
          <w:lang w:val="en-US"/>
        </w:rPr>
      </w:pPr>
      <w:r w:rsidRPr="00F656D2">
        <w:rPr>
          <w:rStyle w:val="nfasis"/>
          <w:rFonts w:ascii="Times New Roman" w:hAnsi="Times New Roman" w:cs="Times New Roman"/>
          <w:i w:val="0"/>
          <w:iCs w:val="0"/>
          <w:sz w:val="24"/>
          <w:szCs w:val="24"/>
          <w:lang w:val="en-US"/>
        </w:rPr>
        <w:t>Figures 2-6 represent Compounds I and 2 in 3D after having carried out the empirical, semi-empirical methods, optimal geometries with the help of the Hiperchem 8 program.</w:t>
      </w:r>
    </w:p>
    <w:p w14:paraId="162CDB97" w14:textId="77777777" w:rsidR="00F656D2" w:rsidRPr="00063335" w:rsidRDefault="00F656D2" w:rsidP="00F656D2">
      <w:pPr>
        <w:pStyle w:val="Standarduser"/>
        <w:spacing w:after="0" w:line="360" w:lineRule="auto"/>
        <w:jc w:val="center"/>
        <w:rPr>
          <w:rStyle w:val="nfasis"/>
          <w:rFonts w:ascii="Times New Roman" w:hAnsi="Times New Roman" w:cs="Times New Roman"/>
          <w:i w:val="0"/>
          <w:iCs w:val="0"/>
          <w:sz w:val="24"/>
          <w:szCs w:val="24"/>
        </w:rPr>
      </w:pPr>
      <w:r w:rsidRPr="00063335">
        <w:rPr>
          <w:rStyle w:val="nfasis"/>
          <w:rFonts w:ascii="Times New Roman" w:hAnsi="Times New Roman" w:cs="Times New Roman"/>
          <w:i w:val="0"/>
          <w:iCs w:val="0"/>
          <w:noProof/>
          <w:sz w:val="24"/>
          <w:szCs w:val="24"/>
        </w:rPr>
        <w:lastRenderedPageBreak/>
        <w:drawing>
          <wp:inline distT="0" distB="0" distL="0" distR="0" wp14:anchorId="45CE08D0" wp14:editId="0C34F798">
            <wp:extent cx="2381250" cy="2432050"/>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432050"/>
                    </a:xfrm>
                    <a:prstGeom prst="rect">
                      <a:avLst/>
                    </a:prstGeom>
                    <a:solidFill>
                      <a:srgbClr val="FFFFFF"/>
                    </a:solidFill>
                    <a:ln>
                      <a:noFill/>
                    </a:ln>
                  </pic:spPr>
                </pic:pic>
              </a:graphicData>
            </a:graphic>
          </wp:inline>
        </w:drawing>
      </w:r>
      <w:r w:rsidRPr="00063335">
        <w:rPr>
          <w:rStyle w:val="nfasis"/>
          <w:rFonts w:ascii="Times New Roman" w:hAnsi="Times New Roman" w:cs="Times New Roman"/>
          <w:i w:val="0"/>
          <w:iCs w:val="0"/>
          <w:noProof/>
          <w:sz w:val="24"/>
          <w:szCs w:val="24"/>
        </w:rPr>
        <w:drawing>
          <wp:inline distT="0" distB="0" distL="0" distR="0" wp14:anchorId="670B4880" wp14:editId="36E93EE0">
            <wp:extent cx="2749550" cy="1905000"/>
            <wp:effectExtent l="3175"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749550" cy="1905000"/>
                    </a:xfrm>
                    <a:prstGeom prst="rect">
                      <a:avLst/>
                    </a:prstGeom>
                    <a:solidFill>
                      <a:srgbClr val="FFFFFF"/>
                    </a:solidFill>
                    <a:ln>
                      <a:noFill/>
                    </a:ln>
                  </pic:spPr>
                </pic:pic>
              </a:graphicData>
            </a:graphic>
          </wp:inline>
        </w:drawing>
      </w:r>
    </w:p>
    <w:p w14:paraId="51F0F05E" w14:textId="77777777" w:rsidR="00F656D2" w:rsidRPr="00F656D2" w:rsidRDefault="00F656D2" w:rsidP="00F656D2">
      <w:pPr>
        <w:spacing w:after="0" w:line="360" w:lineRule="auto"/>
        <w:jc w:val="center"/>
        <w:rPr>
          <w:rStyle w:val="nfasis"/>
          <w:rFonts w:ascii="Times New Roman" w:hAnsi="Times New Roman" w:cs="Times New Roman"/>
          <w:i w:val="0"/>
          <w:iCs w:val="0"/>
          <w:sz w:val="24"/>
          <w:szCs w:val="24"/>
          <w:lang w:val="en-US"/>
        </w:rPr>
      </w:pPr>
      <w:r w:rsidRPr="00F656D2">
        <w:rPr>
          <w:rStyle w:val="nfasis"/>
          <w:rFonts w:ascii="Times New Roman" w:hAnsi="Times New Roman" w:cs="Times New Roman"/>
          <w:i w:val="0"/>
          <w:iCs w:val="0"/>
          <w:sz w:val="20"/>
          <w:szCs w:val="20"/>
          <w:lang w:val="en-US"/>
        </w:rPr>
        <w:t>Figure 2. Compound I and II molecule optimized in Hiperchem 8 and photographed in Mercury 2.</w:t>
      </w:r>
    </w:p>
    <w:p w14:paraId="23422F0D" w14:textId="77777777" w:rsidR="00F656D2" w:rsidRPr="00F656D2" w:rsidRDefault="00F656D2" w:rsidP="00F656D2">
      <w:pPr>
        <w:pStyle w:val="Standarduser"/>
        <w:spacing w:line="360" w:lineRule="auto"/>
        <w:jc w:val="center"/>
        <w:rPr>
          <w:rStyle w:val="nfasis"/>
          <w:rFonts w:ascii="Times New Roman" w:hAnsi="Times New Roman" w:cs="Times New Roman"/>
          <w:i w:val="0"/>
          <w:iCs w:val="0"/>
          <w:sz w:val="24"/>
          <w:szCs w:val="24"/>
          <w:lang w:val="en-US"/>
        </w:rPr>
      </w:pPr>
      <w:r w:rsidRPr="00063335">
        <w:rPr>
          <w:rStyle w:val="nfasis"/>
          <w:rFonts w:ascii="Times New Roman" w:hAnsi="Times New Roman" w:cs="Times New Roman"/>
          <w:i w:val="0"/>
          <w:iCs w:val="0"/>
          <w:noProof/>
          <w:sz w:val="24"/>
          <w:szCs w:val="24"/>
        </w:rPr>
        <w:drawing>
          <wp:inline distT="0" distB="0" distL="0" distR="0" wp14:anchorId="2D1DF231" wp14:editId="70E0FAF8">
            <wp:extent cx="2197100" cy="20764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2076450"/>
                    </a:xfrm>
                    <a:prstGeom prst="rect">
                      <a:avLst/>
                    </a:prstGeom>
                    <a:solidFill>
                      <a:srgbClr val="FFFFFF"/>
                    </a:solidFill>
                    <a:ln>
                      <a:noFill/>
                    </a:ln>
                  </pic:spPr>
                </pic:pic>
              </a:graphicData>
            </a:graphic>
          </wp:inline>
        </w:drawing>
      </w:r>
      <w:r w:rsidRPr="00F656D2">
        <w:rPr>
          <w:rStyle w:val="nfasis"/>
          <w:rFonts w:ascii="Times New Roman" w:hAnsi="Times New Roman" w:cs="Times New Roman"/>
          <w:i w:val="0"/>
          <w:iCs w:val="0"/>
          <w:sz w:val="24"/>
          <w:szCs w:val="24"/>
          <w:lang w:val="en-US"/>
        </w:rPr>
        <w:t xml:space="preserve"> </w:t>
      </w:r>
      <w:r w:rsidRPr="00063335">
        <w:rPr>
          <w:rStyle w:val="nfasis"/>
          <w:rFonts w:ascii="Times New Roman" w:hAnsi="Times New Roman" w:cs="Times New Roman"/>
          <w:i w:val="0"/>
          <w:iCs w:val="0"/>
          <w:noProof/>
          <w:sz w:val="24"/>
          <w:szCs w:val="24"/>
        </w:rPr>
        <w:drawing>
          <wp:inline distT="0" distB="0" distL="0" distR="0" wp14:anchorId="0208ECA4" wp14:editId="2B6AFC76">
            <wp:extent cx="2108200" cy="2178050"/>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200" cy="2178050"/>
                    </a:xfrm>
                    <a:prstGeom prst="rect">
                      <a:avLst/>
                    </a:prstGeom>
                    <a:noFill/>
                    <a:ln>
                      <a:noFill/>
                    </a:ln>
                  </pic:spPr>
                </pic:pic>
              </a:graphicData>
            </a:graphic>
          </wp:inline>
        </w:drawing>
      </w:r>
    </w:p>
    <w:p w14:paraId="3D13C497"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0"/>
          <w:szCs w:val="20"/>
          <w:lang w:val="en-US"/>
        </w:rPr>
      </w:pPr>
      <w:r w:rsidRPr="00F656D2">
        <w:rPr>
          <w:rStyle w:val="nfasis"/>
          <w:rFonts w:ascii="Times New Roman" w:hAnsi="Times New Roman" w:cs="Times New Roman"/>
          <w:i w:val="0"/>
          <w:iCs w:val="0"/>
          <w:sz w:val="20"/>
          <w:szCs w:val="20"/>
          <w:lang w:val="en-US"/>
        </w:rPr>
        <w:t>Figure 3. Compound I bound to Cu(II) as a host-guest system. Interaction optimized in Hiperchem 8 and imaged in Mercury 2.</w:t>
      </w:r>
    </w:p>
    <w:p w14:paraId="3A69978B" w14:textId="77777777" w:rsidR="00F656D2" w:rsidRPr="00F656D2" w:rsidRDefault="00F656D2" w:rsidP="00F656D2">
      <w:pPr>
        <w:pStyle w:val="Standarduser"/>
        <w:spacing w:after="0" w:line="360" w:lineRule="auto"/>
        <w:rPr>
          <w:rStyle w:val="nfasis"/>
          <w:rFonts w:ascii="Times New Roman" w:hAnsi="Times New Roman" w:cs="Times New Roman"/>
          <w:i w:val="0"/>
          <w:iCs w:val="0"/>
          <w:sz w:val="24"/>
          <w:szCs w:val="24"/>
          <w:lang w:val="en-US"/>
        </w:rPr>
      </w:pPr>
      <w:r w:rsidRPr="00063335">
        <w:rPr>
          <w:rStyle w:val="nfasis"/>
          <w:rFonts w:ascii="Times New Roman" w:hAnsi="Times New Roman" w:cs="Times New Roman"/>
          <w:i w:val="0"/>
          <w:iCs w:val="0"/>
          <w:noProof/>
          <w:sz w:val="24"/>
          <w:szCs w:val="24"/>
        </w:rPr>
        <w:lastRenderedPageBreak/>
        <w:drawing>
          <wp:inline distT="0" distB="0" distL="0" distR="0" wp14:anchorId="42640D24" wp14:editId="1358F97E">
            <wp:extent cx="2311400" cy="2387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0" cy="2387600"/>
                    </a:xfrm>
                    <a:prstGeom prst="rect">
                      <a:avLst/>
                    </a:prstGeom>
                    <a:solidFill>
                      <a:srgbClr val="FFFFFF"/>
                    </a:solidFill>
                    <a:ln>
                      <a:noFill/>
                    </a:ln>
                  </pic:spPr>
                </pic:pic>
              </a:graphicData>
            </a:graphic>
          </wp:inline>
        </w:drawing>
      </w:r>
      <w:r w:rsidRPr="00F656D2">
        <w:rPr>
          <w:rStyle w:val="nfasis"/>
          <w:rFonts w:ascii="Times New Roman" w:hAnsi="Times New Roman" w:cs="Times New Roman"/>
          <w:i w:val="0"/>
          <w:iCs w:val="0"/>
          <w:sz w:val="24"/>
          <w:szCs w:val="24"/>
          <w:lang w:val="en-US"/>
        </w:rPr>
        <w:t xml:space="preserve"> </w:t>
      </w:r>
      <w:r w:rsidRPr="00063335">
        <w:rPr>
          <w:rStyle w:val="nfasis"/>
          <w:rFonts w:ascii="Times New Roman" w:hAnsi="Times New Roman" w:cs="Times New Roman"/>
          <w:i w:val="0"/>
          <w:iCs w:val="0"/>
          <w:noProof/>
          <w:sz w:val="24"/>
          <w:szCs w:val="24"/>
        </w:rPr>
        <w:drawing>
          <wp:inline distT="0" distB="0" distL="0" distR="0" wp14:anchorId="57682153" wp14:editId="50D36317">
            <wp:extent cx="2152650" cy="22606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2260600"/>
                    </a:xfrm>
                    <a:prstGeom prst="rect">
                      <a:avLst/>
                    </a:prstGeom>
                    <a:noFill/>
                    <a:ln>
                      <a:noFill/>
                    </a:ln>
                  </pic:spPr>
                </pic:pic>
              </a:graphicData>
            </a:graphic>
          </wp:inline>
        </w:drawing>
      </w:r>
    </w:p>
    <w:p w14:paraId="7FE77C4B" w14:textId="1A00F3F3" w:rsidR="00F656D2" w:rsidRPr="00F656D2" w:rsidRDefault="00F656D2" w:rsidP="00F656D2">
      <w:pPr>
        <w:pStyle w:val="Standarduser"/>
        <w:spacing w:after="0" w:line="360" w:lineRule="auto"/>
        <w:jc w:val="center"/>
        <w:rPr>
          <w:rStyle w:val="nfasis"/>
          <w:rFonts w:ascii="Times New Roman" w:hAnsi="Times New Roman" w:cs="Times New Roman"/>
          <w:i w:val="0"/>
          <w:iCs w:val="0"/>
          <w:sz w:val="20"/>
          <w:szCs w:val="20"/>
          <w:lang w:val="en-US"/>
        </w:rPr>
      </w:pPr>
      <w:r w:rsidRPr="00F656D2">
        <w:rPr>
          <w:rStyle w:val="nfasis"/>
          <w:rFonts w:ascii="Times New Roman" w:hAnsi="Times New Roman" w:cs="Times New Roman"/>
          <w:i w:val="0"/>
          <w:iCs w:val="0"/>
          <w:sz w:val="20"/>
          <w:szCs w:val="20"/>
          <w:lang w:val="en-US"/>
        </w:rPr>
        <w:t>Figure 4. Compound II bound to Cu</w:t>
      </w:r>
      <w:r w:rsidR="00C5534B">
        <w:rPr>
          <w:rStyle w:val="nfasis"/>
          <w:rFonts w:ascii="Times New Roman" w:hAnsi="Times New Roman" w:cs="Times New Roman"/>
          <w:i w:val="0"/>
          <w:iCs w:val="0"/>
          <w:sz w:val="20"/>
          <w:szCs w:val="20"/>
          <w:lang w:val="en-US"/>
        </w:rPr>
        <w:t xml:space="preserve"> </w:t>
      </w:r>
      <w:r w:rsidRPr="00F656D2">
        <w:rPr>
          <w:rStyle w:val="nfasis"/>
          <w:rFonts w:ascii="Times New Roman" w:hAnsi="Times New Roman" w:cs="Times New Roman"/>
          <w:i w:val="0"/>
          <w:iCs w:val="0"/>
          <w:sz w:val="20"/>
          <w:szCs w:val="20"/>
          <w:lang w:val="en-US"/>
        </w:rPr>
        <w:t>(II), optimized in Hiperchem 8 and photographed in Mercury.</w:t>
      </w:r>
    </w:p>
    <w:p w14:paraId="6E98506A" w14:textId="77777777" w:rsidR="00F656D2" w:rsidRPr="00063335" w:rsidRDefault="00F656D2" w:rsidP="00F656D2">
      <w:pPr>
        <w:pStyle w:val="Standarduser"/>
        <w:spacing w:after="0" w:line="360" w:lineRule="auto"/>
        <w:jc w:val="center"/>
        <w:rPr>
          <w:rStyle w:val="nfasis"/>
          <w:rFonts w:ascii="Times New Roman" w:hAnsi="Times New Roman" w:cs="Times New Roman"/>
          <w:i w:val="0"/>
          <w:iCs w:val="0"/>
          <w:sz w:val="24"/>
          <w:szCs w:val="24"/>
        </w:rPr>
      </w:pPr>
      <w:r w:rsidRPr="00063335">
        <w:rPr>
          <w:rStyle w:val="nfasis"/>
          <w:rFonts w:ascii="Times New Roman" w:hAnsi="Times New Roman" w:cs="Times New Roman"/>
          <w:i w:val="0"/>
          <w:iCs w:val="0"/>
          <w:noProof/>
          <w:sz w:val="24"/>
          <w:szCs w:val="24"/>
        </w:rPr>
        <w:drawing>
          <wp:inline distT="0" distB="0" distL="0" distR="0" wp14:anchorId="588D3F72" wp14:editId="3DC7ED4D">
            <wp:extent cx="2470150" cy="248285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0150" cy="2482850"/>
                    </a:xfrm>
                    <a:prstGeom prst="rect">
                      <a:avLst/>
                    </a:prstGeom>
                    <a:solidFill>
                      <a:srgbClr val="FFFFFF"/>
                    </a:solidFill>
                    <a:ln>
                      <a:noFill/>
                    </a:ln>
                  </pic:spPr>
                </pic:pic>
              </a:graphicData>
            </a:graphic>
          </wp:inline>
        </w:drawing>
      </w:r>
    </w:p>
    <w:p w14:paraId="6451E66C" w14:textId="77777777" w:rsidR="00F656D2" w:rsidRPr="00F656D2" w:rsidRDefault="00F656D2" w:rsidP="00F656D2">
      <w:pPr>
        <w:spacing w:after="0" w:line="360" w:lineRule="auto"/>
        <w:jc w:val="center"/>
        <w:rPr>
          <w:rStyle w:val="nfasis"/>
          <w:rFonts w:ascii="Times New Roman" w:hAnsi="Times New Roman" w:cs="Times New Roman"/>
          <w:i w:val="0"/>
          <w:iCs w:val="0"/>
          <w:sz w:val="20"/>
          <w:szCs w:val="20"/>
          <w:lang w:val="en-US"/>
        </w:rPr>
      </w:pPr>
      <w:r w:rsidRPr="00F656D2">
        <w:rPr>
          <w:rStyle w:val="nfasis"/>
          <w:rFonts w:ascii="Times New Roman" w:hAnsi="Times New Roman" w:cs="Times New Roman"/>
          <w:i w:val="0"/>
          <w:iCs w:val="0"/>
          <w:sz w:val="20"/>
          <w:szCs w:val="20"/>
          <w:lang w:val="en-US"/>
        </w:rPr>
        <w:t>Figure 5. Compound I ligand with Zn (II). The molecule was optimized on Hiperchem 8 and imaged on Mercury.</w:t>
      </w:r>
    </w:p>
    <w:p w14:paraId="35019713" w14:textId="77777777" w:rsidR="00F656D2" w:rsidRPr="00F656D2" w:rsidRDefault="00F656D2" w:rsidP="00F656D2">
      <w:pPr>
        <w:spacing w:after="0" w:line="360" w:lineRule="auto"/>
        <w:jc w:val="center"/>
        <w:rPr>
          <w:rStyle w:val="nfasis"/>
          <w:rFonts w:ascii="Times New Roman" w:hAnsi="Times New Roman" w:cs="Times New Roman"/>
          <w:i w:val="0"/>
          <w:iCs w:val="0"/>
          <w:sz w:val="24"/>
          <w:szCs w:val="24"/>
          <w:lang w:val="en-US"/>
        </w:rPr>
      </w:pPr>
    </w:p>
    <w:p w14:paraId="190D8594"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p>
    <w:p w14:paraId="36CA31CB"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p>
    <w:p w14:paraId="05E506FA"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r w:rsidRPr="00063335">
        <w:rPr>
          <w:rStyle w:val="nfasis"/>
          <w:rFonts w:ascii="Times New Roman" w:hAnsi="Times New Roman" w:cs="Times New Roman"/>
          <w:i w:val="0"/>
          <w:iCs w:val="0"/>
          <w:noProof/>
          <w:sz w:val="24"/>
          <w:szCs w:val="24"/>
        </w:rPr>
        <w:drawing>
          <wp:anchor distT="0" distB="0" distL="0" distR="0" simplePos="0" relativeHeight="251662336" behindDoc="1" locked="0" layoutInCell="1" allowOverlap="0" wp14:anchorId="39E78A99" wp14:editId="02BCF171">
            <wp:simplePos x="0" y="0"/>
            <wp:positionH relativeFrom="column">
              <wp:posOffset>1285875</wp:posOffset>
            </wp:positionH>
            <wp:positionV relativeFrom="paragraph">
              <wp:posOffset>-714375</wp:posOffset>
            </wp:positionV>
            <wp:extent cx="3095625" cy="23717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2371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E494A36"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p>
    <w:p w14:paraId="1CB0C599"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p>
    <w:p w14:paraId="4499391A"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p>
    <w:p w14:paraId="45306EF7"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p>
    <w:p w14:paraId="6E1DCF5F"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p>
    <w:p w14:paraId="08A960F5"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p>
    <w:p w14:paraId="64F94AC7"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0"/>
          <w:szCs w:val="20"/>
          <w:lang w:val="en-US"/>
        </w:rPr>
      </w:pPr>
      <w:r w:rsidRPr="00F656D2">
        <w:rPr>
          <w:rStyle w:val="nfasis"/>
          <w:rFonts w:ascii="Times New Roman" w:hAnsi="Times New Roman" w:cs="Times New Roman"/>
          <w:i w:val="0"/>
          <w:iCs w:val="0"/>
          <w:sz w:val="20"/>
          <w:szCs w:val="20"/>
          <w:lang w:val="en-US"/>
        </w:rPr>
        <w:lastRenderedPageBreak/>
        <w:t>Figure 6. Compound II bound to Zn (II). The molecule was</w:t>
      </w:r>
    </w:p>
    <w:p w14:paraId="4AB6A1D6" w14:textId="77777777" w:rsidR="00F656D2" w:rsidRPr="00F656D2" w:rsidRDefault="00F656D2" w:rsidP="00F656D2">
      <w:pPr>
        <w:pStyle w:val="Standarduser"/>
        <w:spacing w:after="0" w:line="360" w:lineRule="auto"/>
        <w:jc w:val="center"/>
        <w:rPr>
          <w:rStyle w:val="nfasis"/>
          <w:rFonts w:ascii="Times New Roman" w:hAnsi="Times New Roman" w:cs="Times New Roman"/>
          <w:i w:val="0"/>
          <w:iCs w:val="0"/>
          <w:sz w:val="20"/>
          <w:szCs w:val="20"/>
          <w:lang w:val="en-US"/>
        </w:rPr>
      </w:pPr>
      <w:r w:rsidRPr="00F656D2">
        <w:rPr>
          <w:rStyle w:val="nfasis"/>
          <w:rFonts w:ascii="Times New Roman" w:hAnsi="Times New Roman" w:cs="Times New Roman"/>
          <w:i w:val="0"/>
          <w:iCs w:val="0"/>
          <w:sz w:val="20"/>
          <w:szCs w:val="20"/>
          <w:lang w:val="en-US"/>
        </w:rPr>
        <w:t>optimized in Hiperchem 8 and photographed in Mercury.</w:t>
      </w:r>
    </w:p>
    <w:p w14:paraId="5B6B7E02" w14:textId="6B58E2CB" w:rsidR="00F656D2" w:rsidRDefault="00F656D2" w:rsidP="00F656D2">
      <w:pPr>
        <w:pStyle w:val="Standarduser"/>
        <w:spacing w:after="0" w:line="360" w:lineRule="auto"/>
        <w:jc w:val="center"/>
        <w:rPr>
          <w:rStyle w:val="nfasis"/>
          <w:rFonts w:ascii="Times New Roman" w:hAnsi="Times New Roman" w:cs="Times New Roman"/>
          <w:i w:val="0"/>
          <w:iCs w:val="0"/>
          <w:sz w:val="24"/>
          <w:szCs w:val="24"/>
          <w:lang w:val="en-US"/>
        </w:rPr>
      </w:pPr>
    </w:p>
    <w:p w14:paraId="71A7AB28" w14:textId="77777777" w:rsidR="00014076" w:rsidRPr="00014076" w:rsidRDefault="00014076" w:rsidP="00014076">
      <w:pPr>
        <w:pStyle w:val="Standarduser"/>
        <w:spacing w:after="0" w:line="360" w:lineRule="auto"/>
        <w:rPr>
          <w:rStyle w:val="nfasis"/>
          <w:rFonts w:ascii="Times New Roman" w:hAnsi="Times New Roman" w:cs="Times New Roman"/>
          <w:b/>
          <w:bCs/>
          <w:i w:val="0"/>
          <w:iCs w:val="0"/>
          <w:sz w:val="24"/>
          <w:szCs w:val="24"/>
          <w:lang w:val="en-US"/>
        </w:rPr>
      </w:pPr>
      <w:r w:rsidRPr="00014076">
        <w:rPr>
          <w:rStyle w:val="nfasis"/>
          <w:rFonts w:ascii="Times New Roman" w:hAnsi="Times New Roman" w:cs="Times New Roman"/>
          <w:b/>
          <w:bCs/>
          <w:i w:val="0"/>
          <w:iCs w:val="0"/>
          <w:sz w:val="24"/>
          <w:szCs w:val="24"/>
          <w:lang w:val="en-US"/>
        </w:rPr>
        <w:t>DISCUSSION OF THE RESULTS</w:t>
      </w:r>
    </w:p>
    <w:p w14:paraId="5A7927FF" w14:textId="7E71FA17" w:rsidR="00705985" w:rsidRPr="00705985" w:rsidRDefault="00E856B3" w:rsidP="00705985">
      <w:pPr>
        <w:spacing w:after="0" w:line="36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t</w:t>
      </w:r>
      <w:r w:rsidR="00705985" w:rsidRPr="00705985">
        <w:rPr>
          <w:rFonts w:ascii="Times New Roman" w:eastAsia="DejaVu Sans" w:hAnsi="Times New Roman" w:cs="Times New Roman"/>
          <w:kern w:val="1"/>
          <w:sz w:val="24"/>
          <w:szCs w:val="24"/>
          <w:lang w:val="en-US" w:eastAsia="ar-SA"/>
        </w:rPr>
        <w:t xml:space="preserve">he data obtained from the interactions suggest that Compound I with Cu (II) its most stable state is with 5 of 6 </w:t>
      </w:r>
      <w:proofErr w:type="spellStart"/>
      <w:r w:rsidR="00705985" w:rsidRPr="00705985">
        <w:rPr>
          <w:rFonts w:ascii="Times New Roman" w:eastAsia="DejaVu Sans" w:hAnsi="Times New Roman" w:cs="Times New Roman"/>
          <w:kern w:val="1"/>
          <w:sz w:val="24"/>
          <w:szCs w:val="24"/>
          <w:lang w:val="en-US" w:eastAsia="ar-SA"/>
        </w:rPr>
        <w:t>nitrogens</w:t>
      </w:r>
      <w:proofErr w:type="spellEnd"/>
      <w:r w:rsidR="00705985" w:rsidRPr="00705985">
        <w:rPr>
          <w:rFonts w:ascii="Times New Roman" w:eastAsia="DejaVu Sans" w:hAnsi="Times New Roman" w:cs="Times New Roman"/>
          <w:kern w:val="1"/>
          <w:sz w:val="24"/>
          <w:szCs w:val="24"/>
          <w:lang w:val="en-US" w:eastAsia="ar-SA"/>
        </w:rPr>
        <w:t xml:space="preserve"> and Compound II is more stable with 6 </w:t>
      </w:r>
      <w:proofErr w:type="spellStart"/>
      <w:r w:rsidR="00705985" w:rsidRPr="00705985">
        <w:rPr>
          <w:rFonts w:ascii="Times New Roman" w:eastAsia="DejaVu Sans" w:hAnsi="Times New Roman" w:cs="Times New Roman"/>
          <w:kern w:val="1"/>
          <w:sz w:val="24"/>
          <w:szCs w:val="24"/>
          <w:lang w:val="en-US" w:eastAsia="ar-SA"/>
        </w:rPr>
        <w:t>nitrogens</w:t>
      </w:r>
      <w:proofErr w:type="spellEnd"/>
      <w:r w:rsidR="00705985" w:rsidRPr="00705985">
        <w:rPr>
          <w:rFonts w:ascii="Times New Roman" w:eastAsia="DejaVu Sans" w:hAnsi="Times New Roman" w:cs="Times New Roman"/>
          <w:kern w:val="1"/>
          <w:sz w:val="24"/>
          <w:szCs w:val="24"/>
          <w:lang w:val="en-US" w:eastAsia="ar-SA"/>
        </w:rPr>
        <w:t xml:space="preserve">. Regarding the interactions with Zn (II), Compound I showed low energy or was more stable with 4 </w:t>
      </w:r>
      <w:proofErr w:type="spellStart"/>
      <w:r w:rsidR="00705985" w:rsidRPr="00705985">
        <w:rPr>
          <w:rFonts w:ascii="Times New Roman" w:eastAsia="DejaVu Sans" w:hAnsi="Times New Roman" w:cs="Times New Roman"/>
          <w:kern w:val="1"/>
          <w:sz w:val="24"/>
          <w:szCs w:val="24"/>
          <w:lang w:val="en-US" w:eastAsia="ar-SA"/>
        </w:rPr>
        <w:t>nitrogens</w:t>
      </w:r>
      <w:proofErr w:type="spellEnd"/>
      <w:r w:rsidR="00705985" w:rsidRPr="00705985">
        <w:rPr>
          <w:rFonts w:ascii="Times New Roman" w:eastAsia="DejaVu Sans" w:hAnsi="Times New Roman" w:cs="Times New Roman"/>
          <w:kern w:val="1"/>
          <w:sz w:val="24"/>
          <w:szCs w:val="24"/>
          <w:lang w:val="en-US" w:eastAsia="ar-SA"/>
        </w:rPr>
        <w:t xml:space="preserve">. For its part, Compound II has 2 stable forms with 4 and 6 of its </w:t>
      </w:r>
      <w:proofErr w:type="spellStart"/>
      <w:r w:rsidR="00705985" w:rsidRPr="00705985">
        <w:rPr>
          <w:rFonts w:ascii="Times New Roman" w:eastAsia="DejaVu Sans" w:hAnsi="Times New Roman" w:cs="Times New Roman"/>
          <w:kern w:val="1"/>
          <w:sz w:val="24"/>
          <w:szCs w:val="24"/>
          <w:lang w:val="en-US" w:eastAsia="ar-SA"/>
        </w:rPr>
        <w:t>nitrogens</w:t>
      </w:r>
      <w:proofErr w:type="spellEnd"/>
      <w:r w:rsidR="00705985" w:rsidRPr="00705985">
        <w:rPr>
          <w:rFonts w:ascii="Times New Roman" w:eastAsia="DejaVu Sans" w:hAnsi="Times New Roman" w:cs="Times New Roman"/>
          <w:kern w:val="1"/>
          <w:sz w:val="24"/>
          <w:szCs w:val="24"/>
          <w:lang w:val="en-US" w:eastAsia="ar-SA"/>
        </w:rPr>
        <w:t>.</w:t>
      </w:r>
    </w:p>
    <w:p w14:paraId="0D0DC56E" w14:textId="77777777" w:rsidR="00705985" w:rsidRDefault="00705985" w:rsidP="00705985">
      <w:pPr>
        <w:spacing w:after="0" w:line="360" w:lineRule="auto"/>
        <w:jc w:val="both"/>
        <w:rPr>
          <w:rFonts w:ascii="Times New Roman" w:eastAsia="DejaVu Sans" w:hAnsi="Times New Roman" w:cs="Times New Roman"/>
          <w:kern w:val="1"/>
          <w:sz w:val="24"/>
          <w:szCs w:val="24"/>
          <w:lang w:val="en-US" w:eastAsia="ar-SA"/>
        </w:rPr>
      </w:pPr>
      <w:r w:rsidRPr="00705985">
        <w:rPr>
          <w:rFonts w:ascii="Times New Roman" w:eastAsia="DejaVu Sans" w:hAnsi="Times New Roman" w:cs="Times New Roman"/>
          <w:kern w:val="1"/>
          <w:sz w:val="24"/>
          <w:szCs w:val="24"/>
          <w:lang w:val="en-US" w:eastAsia="ar-SA"/>
        </w:rPr>
        <w:t xml:space="preserve">  This exercise shows how the use of the computer is a powerful tool for design, allowing us to model complex systems and save resources in the experimental part.</w:t>
      </w:r>
    </w:p>
    <w:p w14:paraId="25EB65A8" w14:textId="01AAB5D1" w:rsidR="00F62481" w:rsidRPr="00F62481" w:rsidRDefault="00F62481" w:rsidP="00705985">
      <w:pPr>
        <w:spacing w:after="0" w:line="360" w:lineRule="auto"/>
        <w:jc w:val="both"/>
        <w:rPr>
          <w:rStyle w:val="nfasis"/>
          <w:rFonts w:ascii="Times New Roman" w:hAnsi="Times New Roman" w:cs="Times New Roman"/>
          <w:b/>
          <w:bCs/>
          <w:i w:val="0"/>
          <w:iCs w:val="0"/>
          <w:sz w:val="24"/>
          <w:szCs w:val="24"/>
          <w:lang w:val="en-US"/>
        </w:rPr>
      </w:pPr>
      <w:r w:rsidRPr="00F62481">
        <w:rPr>
          <w:rStyle w:val="nfasis"/>
          <w:rFonts w:ascii="Times New Roman" w:hAnsi="Times New Roman" w:cs="Times New Roman"/>
          <w:b/>
          <w:bCs/>
          <w:i w:val="0"/>
          <w:iCs w:val="0"/>
          <w:sz w:val="24"/>
          <w:szCs w:val="24"/>
          <w:lang w:val="en-US"/>
        </w:rPr>
        <w:t>Thanks</w:t>
      </w:r>
    </w:p>
    <w:p w14:paraId="45B1F6EE" w14:textId="6ACA7E6D" w:rsidR="00493709" w:rsidRDefault="00F62481" w:rsidP="00F62481">
      <w:pPr>
        <w:spacing w:after="0" w:line="360" w:lineRule="auto"/>
        <w:jc w:val="both"/>
        <w:rPr>
          <w:rStyle w:val="nfasis"/>
          <w:rFonts w:ascii="Times New Roman" w:hAnsi="Times New Roman" w:cs="Times New Roman"/>
          <w:i w:val="0"/>
          <w:iCs w:val="0"/>
          <w:sz w:val="24"/>
          <w:szCs w:val="24"/>
          <w:lang w:val="en-US"/>
        </w:rPr>
      </w:pPr>
      <w:r w:rsidRPr="00F62481">
        <w:rPr>
          <w:rStyle w:val="nfasis"/>
          <w:rFonts w:ascii="Times New Roman" w:hAnsi="Times New Roman" w:cs="Times New Roman"/>
          <w:i w:val="0"/>
          <w:iCs w:val="0"/>
          <w:sz w:val="24"/>
          <w:szCs w:val="24"/>
          <w:lang w:val="en-US"/>
        </w:rPr>
        <w:t>I want to thank Angel and Johnny for all their support, my whole family AZ</w:t>
      </w:r>
      <w:r>
        <w:rPr>
          <w:rStyle w:val="nfasis"/>
          <w:rFonts w:ascii="Times New Roman" w:hAnsi="Times New Roman" w:cs="Times New Roman"/>
          <w:i w:val="0"/>
          <w:iCs w:val="0"/>
          <w:sz w:val="24"/>
          <w:szCs w:val="24"/>
          <w:lang w:val="en-US"/>
        </w:rPr>
        <w:t>.</w:t>
      </w:r>
    </w:p>
    <w:p w14:paraId="3EF7871A" w14:textId="77777777" w:rsidR="00F62481" w:rsidRPr="00F62481" w:rsidRDefault="00F62481" w:rsidP="00F62481">
      <w:pPr>
        <w:spacing w:after="0" w:line="360" w:lineRule="auto"/>
        <w:jc w:val="both"/>
        <w:rPr>
          <w:rStyle w:val="nfasis"/>
          <w:rFonts w:ascii="Times New Roman" w:hAnsi="Times New Roman" w:cs="Times New Roman"/>
          <w:i w:val="0"/>
          <w:iCs w:val="0"/>
          <w:sz w:val="24"/>
          <w:szCs w:val="24"/>
          <w:lang w:val="en-US"/>
        </w:rPr>
      </w:pPr>
    </w:p>
    <w:p w14:paraId="4CF95D95" w14:textId="77777777" w:rsidR="000172E5" w:rsidRPr="00F62481" w:rsidRDefault="000172E5" w:rsidP="000172E5">
      <w:pPr>
        <w:spacing w:after="0" w:line="360" w:lineRule="auto"/>
        <w:jc w:val="both"/>
        <w:rPr>
          <w:rStyle w:val="nfasis"/>
          <w:rFonts w:ascii="Times New Roman" w:hAnsi="Times New Roman" w:cs="Times New Roman"/>
          <w:b/>
          <w:i w:val="0"/>
          <w:iCs w:val="0"/>
          <w:sz w:val="24"/>
          <w:szCs w:val="24"/>
        </w:rPr>
      </w:pPr>
      <w:r w:rsidRPr="00F62481">
        <w:rPr>
          <w:rStyle w:val="nfasis"/>
          <w:rFonts w:ascii="Times New Roman" w:hAnsi="Times New Roman" w:cs="Times New Roman"/>
          <w:b/>
          <w:i w:val="0"/>
          <w:iCs w:val="0"/>
          <w:sz w:val="24"/>
          <w:szCs w:val="24"/>
        </w:rPr>
        <w:t>BIBLIOGRAFÍA</w:t>
      </w:r>
    </w:p>
    <w:p w14:paraId="1587E9DC" w14:textId="2856AC57" w:rsidR="000172E5" w:rsidRPr="00F62481" w:rsidRDefault="000172E5" w:rsidP="000172E5">
      <w:pPr>
        <w:spacing w:after="0" w:line="360" w:lineRule="auto"/>
        <w:jc w:val="both"/>
        <w:rPr>
          <w:rFonts w:ascii="Times New Roman" w:eastAsia="Calibri" w:hAnsi="Times New Roman" w:cs="Times New Roman"/>
          <w:sz w:val="24"/>
          <w:szCs w:val="24"/>
          <w:lang w:val="en-US"/>
        </w:rPr>
      </w:pPr>
      <w:r w:rsidRPr="00F62481">
        <w:rPr>
          <w:rFonts w:ascii="Times New Roman" w:hAnsi="Times New Roman" w:cs="Times New Roman"/>
          <w:sz w:val="24"/>
          <w:szCs w:val="24"/>
        </w:rPr>
        <w:t xml:space="preserve"> [1].</w:t>
      </w:r>
      <w:r w:rsidRPr="00F62481">
        <w:rPr>
          <w:rStyle w:val="gsred"/>
          <w:rFonts w:ascii="Times New Roman" w:hAnsi="Times New Roman" w:cs="Times New Roman"/>
          <w:sz w:val="24"/>
          <w:szCs w:val="24"/>
          <w:shd w:val="clear" w:color="auto" w:fill="FFFFFF"/>
        </w:rPr>
        <w:t> </w:t>
      </w:r>
      <w:r w:rsidRPr="00F62481">
        <w:rPr>
          <w:rFonts w:ascii="Times New Roman" w:hAnsi="Times New Roman" w:cs="Times New Roman"/>
          <w:sz w:val="24"/>
          <w:szCs w:val="24"/>
          <w:shd w:val="clear" w:color="auto" w:fill="FFFFFF"/>
        </w:rPr>
        <w:t>Francis A. Carey, 3ª edición, Química Orgánica. 60 -112, </w:t>
      </w:r>
      <w:r w:rsidRPr="00F62481">
        <w:rPr>
          <w:rFonts w:ascii="Times New Roman" w:hAnsi="Times New Roman" w:cs="Times New Roman"/>
          <w:b/>
          <w:bCs/>
          <w:sz w:val="24"/>
          <w:szCs w:val="24"/>
          <w:shd w:val="clear" w:color="auto" w:fill="FFFFFF"/>
        </w:rPr>
        <w:t>McGraw</w:t>
      </w:r>
      <w:r w:rsidRPr="00F62481">
        <w:rPr>
          <w:rFonts w:ascii="Times New Roman" w:hAnsi="Times New Roman" w:cs="Times New Roman"/>
          <w:sz w:val="24"/>
          <w:szCs w:val="24"/>
          <w:shd w:val="clear" w:color="auto" w:fill="FFFFFF"/>
        </w:rPr>
        <w:t xml:space="preserve"> HILL interamericana de España S.A. u-. </w:t>
      </w:r>
      <w:r w:rsidRPr="00F62481">
        <w:rPr>
          <w:rFonts w:ascii="Times New Roman" w:hAnsi="Times New Roman" w:cs="Times New Roman"/>
          <w:sz w:val="24"/>
          <w:szCs w:val="24"/>
          <w:shd w:val="clear" w:color="auto" w:fill="FFFFFF"/>
          <w:lang w:val="en-US"/>
        </w:rPr>
        <w:t>ISBN: 84,481-2426-X.</w:t>
      </w:r>
      <w:r w:rsidRPr="00F62481">
        <w:rPr>
          <w:rFonts w:ascii="Times New Roman" w:eastAsia="Calibri" w:hAnsi="Times New Roman" w:cs="Times New Roman"/>
          <w:sz w:val="24"/>
          <w:szCs w:val="24"/>
          <w:lang w:val="en-US"/>
        </w:rPr>
        <w:t xml:space="preserve"> </w:t>
      </w:r>
    </w:p>
    <w:p w14:paraId="1A235066" w14:textId="77777777" w:rsidR="000172E5" w:rsidRPr="00F62481" w:rsidRDefault="000172E5" w:rsidP="000172E5">
      <w:pPr>
        <w:spacing w:after="0" w:line="360" w:lineRule="auto"/>
        <w:jc w:val="both"/>
        <w:rPr>
          <w:rFonts w:ascii="Times New Roman" w:hAnsi="Times New Roman" w:cs="Times New Roman"/>
          <w:sz w:val="24"/>
          <w:szCs w:val="24"/>
          <w:shd w:val="clear" w:color="auto" w:fill="FFFFFF"/>
          <w:lang w:val="en-US"/>
        </w:rPr>
      </w:pPr>
      <w:r w:rsidRPr="00F62481">
        <w:rPr>
          <w:rFonts w:ascii="Times New Roman" w:eastAsia="Calibri" w:hAnsi="Times New Roman" w:cs="Times New Roman"/>
          <w:sz w:val="24"/>
          <w:szCs w:val="24"/>
          <w:lang w:val="en-US"/>
        </w:rPr>
        <w:t xml:space="preserve">[2] </w:t>
      </w:r>
      <w:r w:rsidRPr="00F62481">
        <w:rPr>
          <w:rFonts w:ascii="Times New Roman" w:hAnsi="Times New Roman" w:cs="Times New Roman"/>
          <w:sz w:val="24"/>
          <w:szCs w:val="24"/>
          <w:shd w:val="clear" w:color="auto" w:fill="FFFFFF"/>
          <w:lang w:val="en-US"/>
        </w:rPr>
        <w:t>Lehn, J. M. (1988). Supramolecular chemistry scope and perspectives molecules, supermolecules, and molecular devices (Nobel Lecture). </w:t>
      </w:r>
      <w:proofErr w:type="spellStart"/>
      <w:r w:rsidRPr="00F62481">
        <w:rPr>
          <w:rFonts w:ascii="Times New Roman" w:hAnsi="Times New Roman" w:cs="Times New Roman"/>
          <w:sz w:val="24"/>
          <w:szCs w:val="24"/>
          <w:shd w:val="clear" w:color="auto" w:fill="FFFFFF"/>
          <w:lang w:val="en-US"/>
        </w:rPr>
        <w:t>Angewandte</w:t>
      </w:r>
      <w:proofErr w:type="spellEnd"/>
      <w:r w:rsidRPr="00F62481">
        <w:rPr>
          <w:rFonts w:ascii="Times New Roman" w:hAnsi="Times New Roman" w:cs="Times New Roman"/>
          <w:sz w:val="24"/>
          <w:szCs w:val="24"/>
          <w:shd w:val="clear" w:color="auto" w:fill="FFFFFF"/>
          <w:lang w:val="en-US"/>
        </w:rPr>
        <w:t xml:space="preserve"> </w:t>
      </w:r>
      <w:proofErr w:type="spellStart"/>
      <w:r w:rsidRPr="00F62481">
        <w:rPr>
          <w:rFonts w:ascii="Times New Roman" w:hAnsi="Times New Roman" w:cs="Times New Roman"/>
          <w:sz w:val="24"/>
          <w:szCs w:val="24"/>
          <w:shd w:val="clear" w:color="auto" w:fill="FFFFFF"/>
          <w:lang w:val="en-US"/>
        </w:rPr>
        <w:t>Chemie</w:t>
      </w:r>
      <w:proofErr w:type="spellEnd"/>
      <w:r w:rsidRPr="00F62481">
        <w:rPr>
          <w:rFonts w:ascii="Times New Roman" w:hAnsi="Times New Roman" w:cs="Times New Roman"/>
          <w:sz w:val="24"/>
          <w:szCs w:val="24"/>
          <w:shd w:val="clear" w:color="auto" w:fill="FFFFFF"/>
          <w:lang w:val="en-US"/>
        </w:rPr>
        <w:t xml:space="preserve"> International Edition in English, 27(1), 89-112. </w:t>
      </w:r>
    </w:p>
    <w:p w14:paraId="57D02ABA" w14:textId="77777777" w:rsidR="000172E5" w:rsidRPr="00F62481" w:rsidRDefault="000172E5" w:rsidP="000172E5">
      <w:pPr>
        <w:spacing w:after="0" w:line="360" w:lineRule="auto"/>
        <w:jc w:val="both"/>
        <w:rPr>
          <w:rFonts w:ascii="Times New Roman" w:hAnsi="Times New Roman" w:cs="Times New Roman"/>
          <w:sz w:val="24"/>
          <w:szCs w:val="24"/>
          <w:shd w:val="clear" w:color="auto" w:fill="FFFFFF"/>
          <w:lang w:val="en-US"/>
        </w:rPr>
      </w:pPr>
      <w:r w:rsidRPr="00F62481">
        <w:rPr>
          <w:rFonts w:ascii="Times New Roman" w:hAnsi="Times New Roman" w:cs="Times New Roman"/>
          <w:sz w:val="24"/>
          <w:szCs w:val="24"/>
          <w:shd w:val="clear" w:color="auto" w:fill="FFFFFF"/>
          <w:lang w:val="en-US"/>
        </w:rPr>
        <w:t xml:space="preserve">[3] </w:t>
      </w:r>
      <w:r w:rsidRPr="00F62481">
        <w:rPr>
          <w:rFonts w:ascii="Times New Roman" w:hAnsi="Times New Roman" w:cs="Times New Roman"/>
          <w:color w:val="222222"/>
          <w:sz w:val="24"/>
          <w:szCs w:val="24"/>
          <w:shd w:val="clear" w:color="auto" w:fill="FFFFFF"/>
          <w:lang w:val="en-US"/>
        </w:rPr>
        <w:t>Baron, R., &amp; McCammon, J. A. (2013). Molecular recognition and ligand association. Annual review of physical chemistry, 64, 151-175.</w:t>
      </w:r>
      <w:r w:rsidRPr="00F62481">
        <w:rPr>
          <w:rFonts w:ascii="Times New Roman" w:hAnsi="Times New Roman" w:cs="Times New Roman"/>
          <w:sz w:val="24"/>
          <w:szCs w:val="24"/>
          <w:shd w:val="clear" w:color="auto" w:fill="FFFFFF"/>
          <w:lang w:val="en-US"/>
        </w:rPr>
        <w:t xml:space="preserve"> </w:t>
      </w:r>
    </w:p>
    <w:p w14:paraId="6803FAF5" w14:textId="77777777" w:rsidR="000172E5" w:rsidRPr="00F62481" w:rsidRDefault="000172E5" w:rsidP="000172E5">
      <w:pPr>
        <w:spacing w:after="0" w:line="360" w:lineRule="auto"/>
        <w:jc w:val="both"/>
        <w:rPr>
          <w:rFonts w:ascii="Times New Roman" w:hAnsi="Times New Roman" w:cs="Times New Roman"/>
          <w:sz w:val="24"/>
          <w:szCs w:val="24"/>
          <w:shd w:val="clear" w:color="auto" w:fill="FFFFFF"/>
          <w:lang w:val="en-US"/>
        </w:rPr>
      </w:pPr>
      <w:r w:rsidRPr="00F62481">
        <w:rPr>
          <w:rFonts w:ascii="Times New Roman" w:hAnsi="Times New Roman" w:cs="Times New Roman"/>
          <w:sz w:val="24"/>
          <w:szCs w:val="24"/>
          <w:shd w:val="clear" w:color="auto" w:fill="FFFFFF"/>
          <w:lang w:val="en-US"/>
        </w:rPr>
        <w:t>[4]</w:t>
      </w:r>
      <w:r w:rsidRPr="00F62481">
        <w:rPr>
          <w:rStyle w:val="nfasis"/>
          <w:rFonts w:ascii="Times New Roman" w:hAnsi="Times New Roman" w:cs="Times New Roman"/>
          <w:i w:val="0"/>
          <w:iCs w:val="0"/>
          <w:sz w:val="24"/>
          <w:szCs w:val="24"/>
          <w:lang w:val="en-US" w:eastAsia="es-MX"/>
        </w:rPr>
        <w:t xml:space="preserve"> </w:t>
      </w:r>
      <w:r w:rsidRPr="00F62481">
        <w:rPr>
          <w:rFonts w:ascii="Times New Roman" w:hAnsi="Times New Roman" w:cs="Times New Roman"/>
          <w:color w:val="222222"/>
          <w:sz w:val="24"/>
          <w:szCs w:val="24"/>
          <w:shd w:val="clear" w:color="auto" w:fill="FFFFFF"/>
          <w:lang w:val="en-US"/>
        </w:rPr>
        <w:t>Lehn, J. M. (1995). Concept and perspectives. Supramolecular Chemistry.</w:t>
      </w:r>
      <w:r w:rsidRPr="00F62481">
        <w:rPr>
          <w:rFonts w:ascii="Times New Roman" w:hAnsi="Times New Roman" w:cs="Times New Roman"/>
          <w:sz w:val="24"/>
          <w:szCs w:val="24"/>
          <w:shd w:val="clear" w:color="auto" w:fill="FFFFFF"/>
          <w:lang w:val="en-US"/>
        </w:rPr>
        <w:t xml:space="preserve"> </w:t>
      </w:r>
    </w:p>
    <w:p w14:paraId="7BBF7D97" w14:textId="77777777" w:rsidR="000172E5" w:rsidRPr="00F62481" w:rsidRDefault="000172E5" w:rsidP="000172E5">
      <w:pPr>
        <w:spacing w:after="0" w:line="360" w:lineRule="auto"/>
        <w:jc w:val="both"/>
        <w:rPr>
          <w:rStyle w:val="nfasis"/>
          <w:rFonts w:ascii="Times New Roman" w:hAnsi="Times New Roman" w:cs="Times New Roman"/>
          <w:i w:val="0"/>
          <w:iCs w:val="0"/>
          <w:sz w:val="24"/>
          <w:szCs w:val="24"/>
          <w:lang w:val="en-US"/>
        </w:rPr>
      </w:pPr>
      <w:r w:rsidRPr="00F62481">
        <w:rPr>
          <w:rFonts w:ascii="Times New Roman" w:hAnsi="Times New Roman" w:cs="Times New Roman"/>
          <w:sz w:val="24"/>
          <w:szCs w:val="24"/>
          <w:shd w:val="clear" w:color="auto" w:fill="FFFFFF"/>
          <w:lang w:val="en-US"/>
        </w:rPr>
        <w:t>[5]</w:t>
      </w:r>
      <w:r w:rsidRPr="00F62481">
        <w:rPr>
          <w:rFonts w:ascii="Times New Roman" w:eastAsia="Calibri" w:hAnsi="Times New Roman" w:cs="Times New Roman"/>
          <w:sz w:val="24"/>
          <w:szCs w:val="24"/>
          <w:lang w:val="en-US"/>
        </w:rPr>
        <w:t xml:space="preserve"> </w:t>
      </w:r>
      <w:r w:rsidRPr="00F62481">
        <w:rPr>
          <w:rFonts w:ascii="Times New Roman" w:hAnsi="Times New Roman" w:cs="Times New Roman"/>
          <w:color w:val="222222"/>
          <w:sz w:val="24"/>
          <w:szCs w:val="24"/>
          <w:shd w:val="clear" w:color="auto" w:fill="FFFFFF"/>
          <w:lang w:val="en-US"/>
        </w:rPr>
        <w:t>Lehn, J. M. (1973). Design of organic complexing agents strategies towards properties. In Alkali Metal Complexes with Organic Ligands (pp. 1-69). Springer, Berlin, Heidelberg.</w:t>
      </w:r>
      <w:r w:rsidRPr="00F62481">
        <w:rPr>
          <w:rStyle w:val="nfasis"/>
          <w:rFonts w:ascii="Times New Roman" w:hAnsi="Times New Roman" w:cs="Times New Roman"/>
          <w:i w:val="0"/>
          <w:iCs w:val="0"/>
          <w:sz w:val="24"/>
          <w:szCs w:val="24"/>
          <w:lang w:val="en-US"/>
        </w:rPr>
        <w:t xml:space="preserve"> </w:t>
      </w:r>
    </w:p>
    <w:p w14:paraId="7C41FBF8" w14:textId="77777777" w:rsidR="000172E5" w:rsidRPr="00F62481" w:rsidRDefault="000172E5" w:rsidP="000172E5">
      <w:pPr>
        <w:spacing w:after="0" w:line="360" w:lineRule="auto"/>
        <w:jc w:val="both"/>
        <w:rPr>
          <w:rStyle w:val="nfasis"/>
          <w:rFonts w:ascii="Times New Roman" w:hAnsi="Times New Roman" w:cs="Times New Roman"/>
          <w:i w:val="0"/>
          <w:iCs w:val="0"/>
          <w:sz w:val="24"/>
          <w:szCs w:val="24"/>
          <w:lang w:val="en-US"/>
        </w:rPr>
      </w:pPr>
      <w:r w:rsidRPr="00F62481">
        <w:rPr>
          <w:rStyle w:val="nfasis"/>
          <w:rFonts w:ascii="Times New Roman" w:hAnsi="Times New Roman" w:cs="Times New Roman"/>
          <w:i w:val="0"/>
          <w:iCs w:val="0"/>
          <w:sz w:val="24"/>
          <w:szCs w:val="24"/>
          <w:lang w:val="en-US"/>
        </w:rPr>
        <w:t xml:space="preserve">[6] </w:t>
      </w:r>
      <w:r w:rsidRPr="00F62481">
        <w:rPr>
          <w:rFonts w:ascii="Times New Roman" w:hAnsi="Times New Roman" w:cs="Times New Roman"/>
          <w:color w:val="222222"/>
          <w:sz w:val="24"/>
          <w:szCs w:val="24"/>
          <w:shd w:val="clear" w:color="auto" w:fill="FFFFFF"/>
          <w:lang w:val="en-US"/>
        </w:rPr>
        <w:t>Pedersen, C. J. (1988). The discovery of crown ethers (Noble Lecture). </w:t>
      </w:r>
      <w:proofErr w:type="spellStart"/>
      <w:r w:rsidRPr="00F62481">
        <w:rPr>
          <w:rFonts w:ascii="Times New Roman" w:hAnsi="Times New Roman" w:cs="Times New Roman"/>
          <w:color w:val="222222"/>
          <w:sz w:val="24"/>
          <w:szCs w:val="24"/>
          <w:shd w:val="clear" w:color="auto" w:fill="FFFFFF"/>
          <w:lang w:val="en-US"/>
        </w:rPr>
        <w:t>Angewandte</w:t>
      </w:r>
      <w:proofErr w:type="spellEnd"/>
      <w:r w:rsidRPr="00F62481">
        <w:rPr>
          <w:rFonts w:ascii="Times New Roman" w:hAnsi="Times New Roman" w:cs="Times New Roman"/>
          <w:color w:val="222222"/>
          <w:sz w:val="24"/>
          <w:szCs w:val="24"/>
          <w:shd w:val="clear" w:color="auto" w:fill="FFFFFF"/>
          <w:lang w:val="en-US"/>
        </w:rPr>
        <w:t xml:space="preserve"> </w:t>
      </w:r>
      <w:proofErr w:type="spellStart"/>
      <w:r w:rsidRPr="00F62481">
        <w:rPr>
          <w:rFonts w:ascii="Times New Roman" w:hAnsi="Times New Roman" w:cs="Times New Roman"/>
          <w:color w:val="222222"/>
          <w:sz w:val="24"/>
          <w:szCs w:val="24"/>
          <w:shd w:val="clear" w:color="auto" w:fill="FFFFFF"/>
          <w:lang w:val="en-US"/>
        </w:rPr>
        <w:t>Chemie</w:t>
      </w:r>
      <w:proofErr w:type="spellEnd"/>
      <w:r w:rsidRPr="00F62481">
        <w:rPr>
          <w:rFonts w:ascii="Times New Roman" w:hAnsi="Times New Roman" w:cs="Times New Roman"/>
          <w:color w:val="222222"/>
          <w:sz w:val="24"/>
          <w:szCs w:val="24"/>
          <w:shd w:val="clear" w:color="auto" w:fill="FFFFFF"/>
          <w:lang w:val="en-US"/>
        </w:rPr>
        <w:t xml:space="preserve"> International Edition in English, 27(8), 1021-1027.</w:t>
      </w:r>
      <w:r w:rsidRPr="00F62481">
        <w:rPr>
          <w:rStyle w:val="nfasis"/>
          <w:rFonts w:ascii="Times New Roman" w:hAnsi="Times New Roman" w:cs="Times New Roman"/>
          <w:i w:val="0"/>
          <w:iCs w:val="0"/>
          <w:sz w:val="24"/>
          <w:szCs w:val="24"/>
          <w:lang w:val="en-US"/>
        </w:rPr>
        <w:t xml:space="preserve"> </w:t>
      </w:r>
    </w:p>
    <w:p w14:paraId="0A6C4B83" w14:textId="77777777" w:rsidR="000172E5" w:rsidRPr="00F62481" w:rsidRDefault="000172E5" w:rsidP="000172E5">
      <w:pPr>
        <w:spacing w:after="0" w:line="360" w:lineRule="auto"/>
        <w:jc w:val="both"/>
        <w:rPr>
          <w:rStyle w:val="nfasis"/>
          <w:rFonts w:ascii="Times New Roman" w:hAnsi="Times New Roman" w:cs="Times New Roman"/>
          <w:i w:val="0"/>
          <w:iCs w:val="0"/>
          <w:sz w:val="24"/>
          <w:szCs w:val="24"/>
          <w:lang w:val="en-US"/>
        </w:rPr>
      </w:pPr>
      <w:r w:rsidRPr="00F62481">
        <w:rPr>
          <w:rStyle w:val="nfasis"/>
          <w:rFonts w:ascii="Times New Roman" w:hAnsi="Times New Roman" w:cs="Times New Roman"/>
          <w:i w:val="0"/>
          <w:iCs w:val="0"/>
          <w:sz w:val="24"/>
          <w:szCs w:val="24"/>
          <w:lang w:val="en-US"/>
        </w:rPr>
        <w:t xml:space="preserve">[7] </w:t>
      </w:r>
      <w:proofErr w:type="spellStart"/>
      <w:r w:rsidRPr="00F62481">
        <w:rPr>
          <w:rFonts w:ascii="Times New Roman" w:hAnsi="Times New Roman" w:cs="Times New Roman"/>
          <w:color w:val="222222"/>
          <w:sz w:val="24"/>
          <w:szCs w:val="24"/>
          <w:shd w:val="clear" w:color="auto" w:fill="FFFFFF"/>
          <w:lang w:val="en-US"/>
        </w:rPr>
        <w:t>Krische</w:t>
      </w:r>
      <w:proofErr w:type="spellEnd"/>
      <w:r w:rsidRPr="00F62481">
        <w:rPr>
          <w:rFonts w:ascii="Times New Roman" w:hAnsi="Times New Roman" w:cs="Times New Roman"/>
          <w:color w:val="222222"/>
          <w:sz w:val="24"/>
          <w:szCs w:val="24"/>
          <w:shd w:val="clear" w:color="auto" w:fill="FFFFFF"/>
          <w:lang w:val="en-US"/>
        </w:rPr>
        <w:t>, M. J., &amp; Lehn, J. M. (2000). The utilization of persistent H-bonding motifs in the self-assembly of supramolecular architectures. In Molecular Self-Assembly Organic Versus Inorganic Approaches (pp. 3-29). Springer, Berlin, Heidelberg.</w:t>
      </w:r>
      <w:r w:rsidRPr="00F62481">
        <w:rPr>
          <w:rStyle w:val="nfasis"/>
          <w:rFonts w:ascii="Times New Roman" w:hAnsi="Times New Roman" w:cs="Times New Roman"/>
          <w:i w:val="0"/>
          <w:iCs w:val="0"/>
          <w:sz w:val="24"/>
          <w:szCs w:val="24"/>
          <w:lang w:val="en-US"/>
        </w:rPr>
        <w:t xml:space="preserve"> </w:t>
      </w:r>
    </w:p>
    <w:p w14:paraId="7799A226" w14:textId="77777777" w:rsidR="000172E5" w:rsidRPr="00F62481" w:rsidRDefault="000172E5" w:rsidP="000172E5">
      <w:pPr>
        <w:spacing w:after="0" w:line="360" w:lineRule="auto"/>
        <w:jc w:val="both"/>
        <w:rPr>
          <w:rStyle w:val="nfasis"/>
          <w:rFonts w:ascii="Times New Roman" w:hAnsi="Times New Roman" w:cs="Times New Roman"/>
          <w:i w:val="0"/>
          <w:iCs w:val="0"/>
          <w:sz w:val="24"/>
          <w:szCs w:val="24"/>
          <w:lang w:val="en-US"/>
        </w:rPr>
      </w:pPr>
      <w:r w:rsidRPr="00F62481">
        <w:rPr>
          <w:rStyle w:val="nfasis"/>
          <w:rFonts w:ascii="Times New Roman" w:hAnsi="Times New Roman" w:cs="Times New Roman"/>
          <w:i w:val="0"/>
          <w:iCs w:val="0"/>
          <w:sz w:val="24"/>
          <w:szCs w:val="24"/>
          <w:lang w:val="en-US"/>
        </w:rPr>
        <w:t xml:space="preserve">[8] </w:t>
      </w:r>
      <w:proofErr w:type="spellStart"/>
      <w:r w:rsidRPr="00F62481">
        <w:rPr>
          <w:rFonts w:ascii="Times New Roman" w:hAnsi="Times New Roman" w:cs="Times New Roman"/>
          <w:color w:val="222222"/>
          <w:sz w:val="24"/>
          <w:szCs w:val="24"/>
          <w:shd w:val="clear" w:color="auto" w:fill="FFFFFF"/>
          <w:lang w:val="en-US"/>
        </w:rPr>
        <w:t>Gutsche</w:t>
      </w:r>
      <w:proofErr w:type="spellEnd"/>
      <w:r w:rsidRPr="00F62481">
        <w:rPr>
          <w:rFonts w:ascii="Times New Roman" w:hAnsi="Times New Roman" w:cs="Times New Roman"/>
          <w:color w:val="222222"/>
          <w:sz w:val="24"/>
          <w:szCs w:val="24"/>
          <w:shd w:val="clear" w:color="auto" w:fill="FFFFFF"/>
          <w:lang w:val="en-US"/>
        </w:rPr>
        <w:t>, C. D. (2008). Calixarenes An introduction 2nd Edition.</w:t>
      </w:r>
      <w:r w:rsidRPr="00F62481">
        <w:rPr>
          <w:rStyle w:val="nfasis"/>
          <w:rFonts w:ascii="Times New Roman" w:hAnsi="Times New Roman" w:cs="Times New Roman"/>
          <w:i w:val="0"/>
          <w:iCs w:val="0"/>
          <w:sz w:val="24"/>
          <w:szCs w:val="24"/>
          <w:lang w:val="en-US"/>
        </w:rPr>
        <w:t xml:space="preserve"> </w:t>
      </w:r>
    </w:p>
    <w:p w14:paraId="5BEE8988" w14:textId="77777777" w:rsidR="000172E5" w:rsidRPr="00F62481" w:rsidRDefault="000172E5" w:rsidP="000172E5">
      <w:pPr>
        <w:spacing w:after="0" w:line="360" w:lineRule="auto"/>
        <w:jc w:val="both"/>
        <w:rPr>
          <w:rFonts w:ascii="Times New Roman" w:hAnsi="Times New Roman" w:cs="Times New Roman"/>
          <w:sz w:val="24"/>
          <w:szCs w:val="24"/>
          <w:shd w:val="clear" w:color="auto" w:fill="FFFFFF"/>
          <w:lang w:val="en-US"/>
        </w:rPr>
      </w:pPr>
      <w:r w:rsidRPr="00F62481">
        <w:rPr>
          <w:rStyle w:val="nfasis"/>
          <w:rFonts w:ascii="Times New Roman" w:hAnsi="Times New Roman" w:cs="Times New Roman"/>
          <w:i w:val="0"/>
          <w:iCs w:val="0"/>
          <w:sz w:val="24"/>
          <w:szCs w:val="24"/>
        </w:rPr>
        <w:lastRenderedPageBreak/>
        <w:t xml:space="preserve">[9] </w:t>
      </w:r>
      <w:r w:rsidRPr="00F62481">
        <w:rPr>
          <w:rFonts w:ascii="Times New Roman" w:hAnsi="Times New Roman" w:cs="Times New Roman"/>
          <w:color w:val="222222"/>
          <w:sz w:val="24"/>
          <w:szCs w:val="24"/>
          <w:shd w:val="clear" w:color="auto" w:fill="FFFFFF"/>
        </w:rPr>
        <w:t xml:space="preserve">Rosete-Luna, S., Medrano, F., Bernal-Uruchurtu, M. I., &amp; Godoy-Alcántar, C. (2009). </w:t>
      </w:r>
      <w:r w:rsidRPr="00F62481">
        <w:rPr>
          <w:rFonts w:ascii="Times New Roman" w:hAnsi="Times New Roman" w:cs="Times New Roman"/>
          <w:color w:val="222222"/>
          <w:sz w:val="24"/>
          <w:szCs w:val="24"/>
          <w:shd w:val="clear" w:color="auto" w:fill="FFFFFF"/>
          <w:lang w:val="en-US"/>
        </w:rPr>
        <w:t xml:space="preserve">Crown ether </w:t>
      </w:r>
      <w:proofErr w:type="spellStart"/>
      <w:r w:rsidRPr="00F62481">
        <w:rPr>
          <w:rFonts w:ascii="Times New Roman" w:hAnsi="Times New Roman" w:cs="Times New Roman"/>
          <w:color w:val="222222"/>
          <w:sz w:val="24"/>
          <w:szCs w:val="24"/>
          <w:shd w:val="clear" w:color="auto" w:fill="FFFFFF"/>
          <w:lang w:val="en-US"/>
        </w:rPr>
        <w:t>ditopic</w:t>
      </w:r>
      <w:proofErr w:type="spellEnd"/>
      <w:r w:rsidRPr="00F62481">
        <w:rPr>
          <w:rFonts w:ascii="Times New Roman" w:hAnsi="Times New Roman" w:cs="Times New Roman"/>
          <w:color w:val="222222"/>
          <w:sz w:val="24"/>
          <w:szCs w:val="24"/>
          <w:shd w:val="clear" w:color="auto" w:fill="FFFFFF"/>
          <w:lang w:val="en-US"/>
        </w:rPr>
        <w:t xml:space="preserve"> receptors for ammonium salts with high affinity for amino acid ester salts. Journal of the Mexican Chemical Society, 53(4), 209-219.</w:t>
      </w:r>
      <w:r w:rsidRPr="00F62481">
        <w:rPr>
          <w:rFonts w:ascii="Times New Roman" w:hAnsi="Times New Roman" w:cs="Times New Roman"/>
          <w:sz w:val="24"/>
          <w:szCs w:val="24"/>
          <w:shd w:val="clear" w:color="auto" w:fill="FFFFFF"/>
          <w:lang w:val="en-US"/>
        </w:rPr>
        <w:t xml:space="preserve"> </w:t>
      </w:r>
    </w:p>
    <w:p w14:paraId="691F1ED0" w14:textId="77777777" w:rsidR="000172E5" w:rsidRPr="00F62481" w:rsidRDefault="000172E5" w:rsidP="000172E5">
      <w:pPr>
        <w:spacing w:after="0" w:line="360" w:lineRule="auto"/>
        <w:jc w:val="both"/>
        <w:rPr>
          <w:rFonts w:ascii="Times New Roman" w:hAnsi="Times New Roman" w:cs="Times New Roman"/>
          <w:sz w:val="24"/>
          <w:szCs w:val="24"/>
          <w:shd w:val="clear" w:color="auto" w:fill="FFFFFF"/>
          <w:lang w:val="en-US"/>
        </w:rPr>
      </w:pPr>
      <w:r w:rsidRPr="00F62481">
        <w:rPr>
          <w:rFonts w:ascii="Times New Roman" w:hAnsi="Times New Roman" w:cs="Times New Roman"/>
          <w:sz w:val="24"/>
          <w:szCs w:val="24"/>
          <w:shd w:val="clear" w:color="auto" w:fill="FFFFFF"/>
          <w:lang w:val="en-US"/>
        </w:rPr>
        <w:t xml:space="preserve">[10] </w:t>
      </w:r>
      <w:r w:rsidRPr="00F62481">
        <w:rPr>
          <w:rFonts w:ascii="Times New Roman" w:hAnsi="Times New Roman" w:cs="Times New Roman"/>
          <w:color w:val="222222"/>
          <w:sz w:val="24"/>
          <w:szCs w:val="24"/>
          <w:shd w:val="clear" w:color="auto" w:fill="FFFFFF"/>
          <w:lang w:val="en-US"/>
        </w:rPr>
        <w:t xml:space="preserve">Ahmed, M., Ward, S., McCann, M., Kavanagh, K., Heaney, F., Devereux, M., ... &amp; Rooney, D. (2022). Synthesis and </w:t>
      </w:r>
      <w:proofErr w:type="spellStart"/>
      <w:r w:rsidRPr="00F62481">
        <w:rPr>
          <w:rFonts w:ascii="Times New Roman" w:hAnsi="Times New Roman" w:cs="Times New Roman"/>
          <w:color w:val="222222"/>
          <w:sz w:val="24"/>
          <w:szCs w:val="24"/>
          <w:shd w:val="clear" w:color="auto" w:fill="FFFFFF"/>
          <w:lang w:val="en-US"/>
        </w:rPr>
        <w:t>characterisation</w:t>
      </w:r>
      <w:proofErr w:type="spellEnd"/>
      <w:r w:rsidRPr="00F62481">
        <w:rPr>
          <w:rFonts w:ascii="Times New Roman" w:hAnsi="Times New Roman" w:cs="Times New Roman"/>
          <w:color w:val="222222"/>
          <w:sz w:val="24"/>
          <w:szCs w:val="24"/>
          <w:shd w:val="clear" w:color="auto" w:fill="FFFFFF"/>
          <w:lang w:val="en-US"/>
        </w:rPr>
        <w:t xml:space="preserve"> of phenanthroline-oxazine ligands and their Ag (I), Mn (II) and Cu (II) complexes and their evaluation as antibacterial agents. </w:t>
      </w:r>
      <w:proofErr w:type="spellStart"/>
      <w:r w:rsidRPr="00F62481">
        <w:rPr>
          <w:rFonts w:ascii="Times New Roman" w:hAnsi="Times New Roman" w:cs="Times New Roman"/>
          <w:color w:val="222222"/>
          <w:sz w:val="24"/>
          <w:szCs w:val="24"/>
          <w:shd w:val="clear" w:color="auto" w:fill="FFFFFF"/>
          <w:lang w:val="en-US"/>
        </w:rPr>
        <w:t>BioMetals</w:t>
      </w:r>
      <w:proofErr w:type="spellEnd"/>
      <w:r w:rsidRPr="00F62481">
        <w:rPr>
          <w:rFonts w:ascii="Times New Roman" w:hAnsi="Times New Roman" w:cs="Times New Roman"/>
          <w:color w:val="222222"/>
          <w:sz w:val="24"/>
          <w:szCs w:val="24"/>
          <w:shd w:val="clear" w:color="auto" w:fill="FFFFFF"/>
          <w:lang w:val="en-US"/>
        </w:rPr>
        <w:t>, 1-13.</w:t>
      </w:r>
    </w:p>
    <w:p w14:paraId="69EE0DCB" w14:textId="77777777" w:rsidR="000172E5" w:rsidRPr="00F62481" w:rsidRDefault="000172E5" w:rsidP="000172E5">
      <w:pPr>
        <w:spacing w:after="0" w:line="360" w:lineRule="auto"/>
        <w:rPr>
          <w:rFonts w:ascii="Times New Roman" w:eastAsia="Calibri" w:hAnsi="Times New Roman" w:cs="Times New Roman"/>
          <w:sz w:val="24"/>
          <w:szCs w:val="24"/>
          <w:lang w:val="en-US"/>
        </w:rPr>
      </w:pPr>
      <w:r w:rsidRPr="00F62481">
        <w:rPr>
          <w:rFonts w:ascii="Times New Roman" w:eastAsia="Calibri" w:hAnsi="Times New Roman" w:cs="Times New Roman"/>
          <w:sz w:val="24"/>
          <w:szCs w:val="24"/>
          <w:lang w:val="en-US"/>
        </w:rPr>
        <w:t xml:space="preserve">[11] </w:t>
      </w:r>
      <w:proofErr w:type="spellStart"/>
      <w:r w:rsidRPr="00F62481">
        <w:rPr>
          <w:rFonts w:ascii="Times New Roman" w:eastAsia="Calibri" w:hAnsi="Times New Roman" w:cs="Times New Roman"/>
          <w:sz w:val="24"/>
          <w:szCs w:val="24"/>
          <w:lang w:val="en-US"/>
        </w:rPr>
        <w:t>HyperChem</w:t>
      </w:r>
      <w:proofErr w:type="spellEnd"/>
      <w:r w:rsidRPr="00F62481">
        <w:rPr>
          <w:rFonts w:ascii="Times New Roman" w:eastAsia="Calibri" w:hAnsi="Times New Roman" w:cs="Times New Roman"/>
          <w:sz w:val="24"/>
          <w:szCs w:val="24"/>
          <w:lang w:val="en-US"/>
        </w:rPr>
        <w:t xml:space="preserve"> release 8.4 for windows molecular modeling. System</w:t>
      </w:r>
    </w:p>
    <w:p w14:paraId="554BDE6E" w14:textId="6F3263B8" w:rsidR="0076034C" w:rsidRPr="00F62481" w:rsidRDefault="000172E5" w:rsidP="007D5ED3">
      <w:pPr>
        <w:spacing w:after="0" w:line="360" w:lineRule="auto"/>
        <w:rPr>
          <w:rFonts w:ascii="Times New Roman" w:hAnsi="Times New Roman" w:cs="Times New Roman"/>
          <w:sz w:val="24"/>
          <w:szCs w:val="24"/>
          <w:lang w:val="en-US"/>
        </w:rPr>
      </w:pPr>
      <w:r w:rsidRPr="00F62481">
        <w:rPr>
          <w:rFonts w:ascii="Times New Roman" w:eastAsia="Calibri" w:hAnsi="Times New Roman" w:cs="Times New Roman"/>
          <w:sz w:val="24"/>
          <w:szCs w:val="24"/>
          <w:lang w:val="en-US"/>
        </w:rPr>
        <w:t xml:space="preserve">[12] </w:t>
      </w:r>
      <w:r w:rsidRPr="00F62481">
        <w:rPr>
          <w:rFonts w:ascii="Times New Roman" w:hAnsi="Times New Roman" w:cs="Times New Roman"/>
          <w:color w:val="222222"/>
          <w:sz w:val="24"/>
          <w:szCs w:val="24"/>
          <w:shd w:val="clear" w:color="auto" w:fill="FFFFFF"/>
          <w:lang w:val="en-US"/>
        </w:rPr>
        <w:t>Cuevas, G. (2003). </w:t>
      </w:r>
      <w:r w:rsidRPr="00F62481">
        <w:rPr>
          <w:rFonts w:ascii="Times New Roman" w:hAnsi="Times New Roman" w:cs="Times New Roman"/>
          <w:color w:val="222222"/>
          <w:sz w:val="24"/>
          <w:szCs w:val="24"/>
          <w:shd w:val="clear" w:color="auto" w:fill="FFFFFF"/>
        </w:rPr>
        <w:t>Introducción a la química computacional. Fondo de cultura económica.</w:t>
      </w:r>
      <w:r w:rsidRPr="00F62481">
        <w:rPr>
          <w:rStyle w:val="nfasis"/>
          <w:rFonts w:ascii="Times New Roman" w:hAnsi="Times New Roman" w:cs="Times New Roman"/>
          <w:i w:val="0"/>
          <w:iCs w:val="0"/>
          <w:sz w:val="24"/>
          <w:szCs w:val="24"/>
        </w:rPr>
        <w:t xml:space="preserve"> [13] </w:t>
      </w:r>
      <w:r w:rsidRPr="00F62481">
        <w:rPr>
          <w:rFonts w:ascii="Times New Roman" w:hAnsi="Times New Roman" w:cs="Times New Roman"/>
          <w:color w:val="222222"/>
          <w:sz w:val="24"/>
          <w:szCs w:val="24"/>
          <w:shd w:val="clear" w:color="auto" w:fill="FFFFFF"/>
        </w:rPr>
        <w:t xml:space="preserve">Mendoza, A., Aguilar, J., </w:t>
      </w:r>
      <w:proofErr w:type="spellStart"/>
      <w:r w:rsidRPr="00F62481">
        <w:rPr>
          <w:rFonts w:ascii="Times New Roman" w:hAnsi="Times New Roman" w:cs="Times New Roman"/>
          <w:color w:val="222222"/>
          <w:sz w:val="24"/>
          <w:szCs w:val="24"/>
          <w:shd w:val="clear" w:color="auto" w:fill="FFFFFF"/>
        </w:rPr>
        <w:t>Basallote</w:t>
      </w:r>
      <w:proofErr w:type="spellEnd"/>
      <w:r w:rsidRPr="00F62481">
        <w:rPr>
          <w:rFonts w:ascii="Times New Roman" w:hAnsi="Times New Roman" w:cs="Times New Roman"/>
          <w:color w:val="222222"/>
          <w:sz w:val="24"/>
          <w:szCs w:val="24"/>
          <w:shd w:val="clear" w:color="auto" w:fill="FFFFFF"/>
        </w:rPr>
        <w:t xml:space="preserve">, M. G., Gil, L., Hernández, J. C., </w:t>
      </w:r>
      <w:proofErr w:type="spellStart"/>
      <w:r w:rsidRPr="00F62481">
        <w:rPr>
          <w:rFonts w:ascii="Times New Roman" w:hAnsi="Times New Roman" w:cs="Times New Roman"/>
          <w:color w:val="222222"/>
          <w:sz w:val="24"/>
          <w:szCs w:val="24"/>
          <w:shd w:val="clear" w:color="auto" w:fill="FFFFFF"/>
        </w:rPr>
        <w:t>Máñez</w:t>
      </w:r>
      <w:proofErr w:type="spellEnd"/>
      <w:r w:rsidRPr="00F62481">
        <w:rPr>
          <w:rFonts w:ascii="Times New Roman" w:hAnsi="Times New Roman" w:cs="Times New Roman"/>
          <w:color w:val="222222"/>
          <w:sz w:val="24"/>
          <w:szCs w:val="24"/>
          <w:shd w:val="clear" w:color="auto" w:fill="FFFFFF"/>
        </w:rPr>
        <w:t xml:space="preserve">, M. A., ... </w:t>
      </w:r>
      <w:r w:rsidRPr="00F62481">
        <w:rPr>
          <w:rFonts w:ascii="Times New Roman" w:hAnsi="Times New Roman" w:cs="Times New Roman"/>
          <w:color w:val="222222"/>
          <w:sz w:val="24"/>
          <w:szCs w:val="24"/>
          <w:shd w:val="clear" w:color="auto" w:fill="FFFFFF"/>
          <w:lang w:val="en-US"/>
        </w:rPr>
        <w:t xml:space="preserve">&amp; Verdejo, B. (2003). Hydrogen-ion driven molecular motions in Cu 2+-complexes of a </w:t>
      </w:r>
      <w:proofErr w:type="spellStart"/>
      <w:r w:rsidRPr="00F62481">
        <w:rPr>
          <w:rFonts w:ascii="Times New Roman" w:hAnsi="Times New Roman" w:cs="Times New Roman"/>
          <w:color w:val="222222"/>
          <w:sz w:val="24"/>
          <w:szCs w:val="24"/>
          <w:shd w:val="clear" w:color="auto" w:fill="FFFFFF"/>
          <w:lang w:val="en-US"/>
        </w:rPr>
        <w:t>ditopic</w:t>
      </w:r>
      <w:proofErr w:type="spellEnd"/>
      <w:r w:rsidRPr="00F62481">
        <w:rPr>
          <w:rFonts w:ascii="Times New Roman" w:hAnsi="Times New Roman" w:cs="Times New Roman"/>
          <w:color w:val="222222"/>
          <w:sz w:val="24"/>
          <w:szCs w:val="24"/>
          <w:shd w:val="clear" w:color="auto" w:fill="FFFFFF"/>
          <w:lang w:val="en-US"/>
        </w:rPr>
        <w:t xml:space="preserve"> </w:t>
      </w:r>
      <w:proofErr w:type="spellStart"/>
      <w:r w:rsidRPr="00F62481">
        <w:rPr>
          <w:rFonts w:ascii="Times New Roman" w:hAnsi="Times New Roman" w:cs="Times New Roman"/>
          <w:color w:val="222222"/>
          <w:sz w:val="24"/>
          <w:szCs w:val="24"/>
          <w:shd w:val="clear" w:color="auto" w:fill="FFFFFF"/>
          <w:lang w:val="en-US"/>
        </w:rPr>
        <w:t>phenanthrolinophane</w:t>
      </w:r>
      <w:proofErr w:type="spellEnd"/>
      <w:r w:rsidRPr="00F62481">
        <w:rPr>
          <w:rFonts w:ascii="Times New Roman" w:hAnsi="Times New Roman" w:cs="Times New Roman"/>
          <w:color w:val="222222"/>
          <w:sz w:val="24"/>
          <w:szCs w:val="24"/>
          <w:shd w:val="clear" w:color="auto" w:fill="FFFFFF"/>
          <w:lang w:val="en-US"/>
        </w:rPr>
        <w:t xml:space="preserve"> ligand. </w:t>
      </w:r>
      <w:r w:rsidRPr="00F62481">
        <w:rPr>
          <w:rFonts w:ascii="Times New Roman" w:hAnsi="Times New Roman" w:cs="Times New Roman"/>
          <w:color w:val="222222"/>
          <w:sz w:val="24"/>
          <w:szCs w:val="24"/>
          <w:shd w:val="clear" w:color="auto" w:fill="FFFFFF"/>
        </w:rPr>
        <w:t xml:space="preserve">Chemical </w:t>
      </w:r>
      <w:proofErr w:type="spellStart"/>
      <w:r w:rsidRPr="00F62481">
        <w:rPr>
          <w:rFonts w:ascii="Times New Roman" w:hAnsi="Times New Roman" w:cs="Times New Roman"/>
          <w:color w:val="222222"/>
          <w:sz w:val="24"/>
          <w:szCs w:val="24"/>
          <w:shd w:val="clear" w:color="auto" w:fill="FFFFFF"/>
        </w:rPr>
        <w:t>Communications</w:t>
      </w:r>
      <w:proofErr w:type="spellEnd"/>
      <w:r w:rsidRPr="00F62481">
        <w:rPr>
          <w:rFonts w:ascii="Times New Roman" w:hAnsi="Times New Roman" w:cs="Times New Roman"/>
          <w:color w:val="222222"/>
          <w:sz w:val="24"/>
          <w:szCs w:val="24"/>
          <w:shd w:val="clear" w:color="auto" w:fill="FFFFFF"/>
        </w:rPr>
        <w:t>, (24), 3032-3033.</w:t>
      </w:r>
    </w:p>
    <w:sectPr w:rsidR="0076034C" w:rsidRPr="00F62481" w:rsidSect="00572788">
      <w:pgSz w:w="12240" w:h="15840"/>
      <w:pgMar w:top="1417" w:right="1701" w:bottom="1417" w:left="1701"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Bitstream Vera Sans Mono">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09"/>
    <w:rsid w:val="00014076"/>
    <w:rsid w:val="000172E5"/>
    <w:rsid w:val="000B37BA"/>
    <w:rsid w:val="00195CF7"/>
    <w:rsid w:val="002175D3"/>
    <w:rsid w:val="002601A4"/>
    <w:rsid w:val="002631D2"/>
    <w:rsid w:val="00290E1B"/>
    <w:rsid w:val="002F6130"/>
    <w:rsid w:val="00391815"/>
    <w:rsid w:val="003B16DD"/>
    <w:rsid w:val="003C4EE7"/>
    <w:rsid w:val="00410F9C"/>
    <w:rsid w:val="00493709"/>
    <w:rsid w:val="004D3A34"/>
    <w:rsid w:val="00572788"/>
    <w:rsid w:val="00587106"/>
    <w:rsid w:val="00626C98"/>
    <w:rsid w:val="006700F8"/>
    <w:rsid w:val="00705985"/>
    <w:rsid w:val="00741EB7"/>
    <w:rsid w:val="0076034C"/>
    <w:rsid w:val="00774973"/>
    <w:rsid w:val="007D5ED3"/>
    <w:rsid w:val="007E4FB7"/>
    <w:rsid w:val="00A02883"/>
    <w:rsid w:val="00A67389"/>
    <w:rsid w:val="00C5534B"/>
    <w:rsid w:val="00D17531"/>
    <w:rsid w:val="00D2084D"/>
    <w:rsid w:val="00E24F3B"/>
    <w:rsid w:val="00E56BC7"/>
    <w:rsid w:val="00E856B3"/>
    <w:rsid w:val="00EA565E"/>
    <w:rsid w:val="00F3658D"/>
    <w:rsid w:val="00F62481"/>
    <w:rsid w:val="00F656D2"/>
    <w:rsid w:val="00F91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C062"/>
  <w15:chartTrackingRefBased/>
  <w15:docId w15:val="{186346F8-7F89-4338-9D7A-8E598C01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493709"/>
    <w:rPr>
      <w:i/>
      <w:iCs/>
    </w:rPr>
  </w:style>
  <w:style w:type="paragraph" w:customStyle="1" w:styleId="Standarduser">
    <w:name w:val="Standard (user)"/>
    <w:rsid w:val="00F656D2"/>
    <w:pPr>
      <w:suppressAutoHyphens/>
      <w:spacing w:after="200" w:line="276" w:lineRule="auto"/>
      <w:textAlignment w:val="baseline"/>
    </w:pPr>
    <w:rPr>
      <w:rFonts w:ascii="Calibri" w:eastAsia="DejaVu Sans" w:hAnsi="Calibri" w:cs="Calibri"/>
      <w:kern w:val="1"/>
      <w:lang w:val="es-ES" w:eastAsia="ar-SA"/>
    </w:rPr>
  </w:style>
  <w:style w:type="paragraph" w:customStyle="1" w:styleId="TableContents">
    <w:name w:val="Table Contents"/>
    <w:basedOn w:val="Normal"/>
    <w:rsid w:val="00F656D2"/>
    <w:pPr>
      <w:widowControl w:val="0"/>
      <w:suppressLineNumbers/>
      <w:suppressAutoHyphens/>
      <w:spacing w:after="0" w:line="240" w:lineRule="auto"/>
      <w:textAlignment w:val="baseline"/>
    </w:pPr>
    <w:rPr>
      <w:rFonts w:ascii="Liberation Serif" w:eastAsia="DejaVu Sans" w:hAnsi="Liberation Serif" w:cs="Liberation Serif"/>
      <w:kern w:val="1"/>
      <w:sz w:val="24"/>
      <w:szCs w:val="24"/>
      <w:lang w:eastAsia="ar-SA"/>
    </w:rPr>
  </w:style>
  <w:style w:type="paragraph" w:styleId="Subttulo">
    <w:name w:val="Subtitle"/>
    <w:basedOn w:val="Normal"/>
    <w:next w:val="Normal"/>
    <w:link w:val="SubttuloCar"/>
    <w:qFormat/>
    <w:rsid w:val="00F656D2"/>
    <w:pPr>
      <w:widowControl w:val="0"/>
      <w:suppressAutoHyphens/>
      <w:spacing w:after="60" w:line="240" w:lineRule="auto"/>
      <w:jc w:val="center"/>
      <w:textAlignment w:val="baseline"/>
      <w:outlineLvl w:val="1"/>
    </w:pPr>
    <w:rPr>
      <w:rFonts w:ascii="Cambria" w:eastAsia="Times New Roman" w:hAnsi="Cambria" w:cs="Times New Roman"/>
      <w:kern w:val="1"/>
      <w:sz w:val="24"/>
      <w:szCs w:val="24"/>
      <w:lang w:eastAsia="ar-SA"/>
    </w:rPr>
  </w:style>
  <w:style w:type="character" w:customStyle="1" w:styleId="SubttuloCar">
    <w:name w:val="Subtítulo Car"/>
    <w:basedOn w:val="Fuentedeprrafopredeter"/>
    <w:link w:val="Subttulo"/>
    <w:rsid w:val="00F656D2"/>
    <w:rPr>
      <w:rFonts w:ascii="Cambria" w:eastAsia="Times New Roman" w:hAnsi="Cambria" w:cs="Times New Roman"/>
      <w:kern w:val="1"/>
      <w:sz w:val="24"/>
      <w:szCs w:val="24"/>
      <w:lang w:eastAsia="ar-SA"/>
    </w:rPr>
  </w:style>
  <w:style w:type="character" w:styleId="Hipervnculo">
    <w:name w:val="Hyperlink"/>
    <w:unhideWhenUsed/>
    <w:rsid w:val="000172E5"/>
    <w:rPr>
      <w:color w:val="000080"/>
      <w:u w:val="single"/>
    </w:rPr>
  </w:style>
  <w:style w:type="character" w:customStyle="1" w:styleId="gsred">
    <w:name w:val="gs_red"/>
    <w:basedOn w:val="Fuentedeprrafopredeter"/>
    <w:rsid w:val="000172E5"/>
  </w:style>
  <w:style w:type="character" w:styleId="Nmerodelnea">
    <w:name w:val="line number"/>
    <w:basedOn w:val="Fuentedeprrafopredeter"/>
    <w:uiPriority w:val="99"/>
    <w:semiHidden/>
    <w:unhideWhenUsed/>
    <w:rsid w:val="00572788"/>
  </w:style>
  <w:style w:type="character" w:styleId="Mencinsinresolver">
    <w:name w:val="Unresolved Mention"/>
    <w:basedOn w:val="Fuentedeprrafopredeter"/>
    <w:uiPriority w:val="99"/>
    <w:semiHidden/>
    <w:unhideWhenUsed/>
    <w:rsid w:val="00E85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1578</TotalTime>
  <Pages>7</Pages>
  <Words>1358</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PALESTINA GUEVARA - FIORE</dc:creator>
  <cp:keywords/>
  <dc:description/>
  <cp:lastModifiedBy>PALESTINA GUEVARA - FIORE</cp:lastModifiedBy>
  <cp:revision>8</cp:revision>
  <dcterms:created xsi:type="dcterms:W3CDTF">2022-09-29T03:37:00Z</dcterms:created>
  <dcterms:modified xsi:type="dcterms:W3CDTF">2023-04-19T21:47:00Z</dcterms:modified>
</cp:coreProperties>
</file>